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DEE41" w14:textId="34400CF8" w:rsidR="00C56A84" w:rsidRPr="00723E3C" w:rsidRDefault="00C56A84" w:rsidP="00C56A8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w:t>
      </w:r>
      <w:r w:rsidR="007C0D87">
        <w:rPr>
          <w:rFonts w:ascii="Arial" w:hAnsi="Arial" w:cs="Arial"/>
          <w:b/>
          <w:bCs/>
          <w:sz w:val="28"/>
          <w:lang w:val="de-DE"/>
        </w:rPr>
        <w:t xml:space="preserve">, </w:t>
      </w:r>
      <w:r w:rsidR="0097052D">
        <w:rPr>
          <w:rFonts w:ascii="Arial" w:hAnsi="Arial" w:cs="Arial"/>
          <w:b/>
          <w:bCs/>
          <w:sz w:val="28"/>
          <w:lang w:val="de-DE"/>
        </w:rPr>
        <w:t>M</w:t>
      </w:r>
      <w:r w:rsidR="007C0D87">
        <w:rPr>
          <w:rFonts w:ascii="Arial" w:hAnsi="Arial" w:cs="Arial"/>
          <w:b/>
          <w:bCs/>
          <w:sz w:val="28"/>
          <w:lang w:val="de-DE"/>
        </w:rPr>
        <w:t>eeting</w:t>
      </w:r>
      <w:r w:rsidRPr="00723E3C">
        <w:rPr>
          <w:rFonts w:ascii="Arial" w:hAnsi="Arial" w:cs="Arial"/>
          <w:b/>
          <w:bCs/>
          <w:sz w:val="28"/>
          <w:lang w:val="de-DE"/>
        </w:rPr>
        <w:t xml:space="preserve"> #1</w:t>
      </w:r>
      <w:r>
        <w:rPr>
          <w:rFonts w:ascii="Arial" w:hAnsi="Arial" w:cs="Arial"/>
          <w:b/>
          <w:bCs/>
          <w:sz w:val="28"/>
          <w:lang w:val="de-DE"/>
        </w:rPr>
        <w:t>10</w:t>
      </w:r>
      <w:r w:rsidRPr="00723E3C">
        <w:rPr>
          <w:rFonts w:ascii="Arial" w:hAnsi="Arial" w:cs="Arial"/>
          <w:b/>
          <w:bCs/>
          <w:sz w:val="28"/>
          <w:lang w:val="de-DE"/>
        </w:rPr>
        <w:tab/>
      </w:r>
      <w:r w:rsidRPr="00723E3C">
        <w:rPr>
          <w:rFonts w:ascii="Arial" w:hAnsi="Arial" w:cs="Arial"/>
          <w:b/>
          <w:bCs/>
          <w:sz w:val="28"/>
          <w:lang w:val="de-DE"/>
        </w:rPr>
        <w:tab/>
        <w:t xml:space="preserve">    </w:t>
      </w:r>
      <w:r w:rsidRPr="00570027">
        <w:rPr>
          <w:rFonts w:ascii="Arial" w:hAnsi="Arial" w:cs="Arial"/>
          <w:b/>
          <w:bCs/>
          <w:sz w:val="28"/>
          <w:lang w:val="de-DE"/>
        </w:rPr>
        <w:t>R1-</w:t>
      </w:r>
      <w:r w:rsidR="00053E4D" w:rsidRPr="00053E4D">
        <w:t xml:space="preserve"> </w:t>
      </w:r>
      <w:r w:rsidR="00053E4D" w:rsidRPr="00053E4D">
        <w:rPr>
          <w:rFonts w:ascii="Arial" w:hAnsi="Arial" w:cs="Arial"/>
          <w:b/>
          <w:bCs/>
          <w:sz w:val="28"/>
          <w:lang w:val="de-DE"/>
        </w:rPr>
        <w:t>2207232</w:t>
      </w:r>
    </w:p>
    <w:p w14:paraId="00AA07FD" w14:textId="2A8EB589" w:rsidR="00C56A84" w:rsidRPr="009513AC" w:rsidRDefault="004F2544" w:rsidP="00C56A84">
      <w:pPr>
        <w:tabs>
          <w:tab w:val="center" w:pos="4536"/>
          <w:tab w:val="right" w:pos="9072"/>
        </w:tabs>
        <w:rPr>
          <w:rFonts w:ascii="Arial" w:eastAsia="MS Mincho" w:hAnsi="Arial" w:cs="Arial"/>
          <w:b/>
          <w:bCs/>
          <w:sz w:val="28"/>
          <w:lang w:eastAsia="ja-JP"/>
        </w:rPr>
      </w:pPr>
      <w:r w:rsidRPr="007A1306">
        <w:rPr>
          <w:rFonts w:ascii="Arial" w:eastAsia="MS Mincho" w:hAnsi="Arial" w:cs="Arial"/>
          <w:b/>
          <w:bCs/>
          <w:sz w:val="28"/>
          <w:lang w:eastAsia="ja-JP"/>
        </w:rPr>
        <w:t xml:space="preserve">Toulouse, </w:t>
      </w:r>
      <w:r w:rsidR="00C56A84">
        <w:rPr>
          <w:rFonts w:ascii="Arial" w:eastAsia="MS Mincho" w:hAnsi="Arial" w:cs="Arial"/>
          <w:b/>
          <w:bCs/>
          <w:sz w:val="28"/>
          <w:lang w:eastAsia="ja-JP"/>
        </w:rPr>
        <w:t>Aug 22</w:t>
      </w:r>
      <w:r w:rsidR="00C56A84" w:rsidRPr="00947031">
        <w:rPr>
          <w:rFonts w:ascii="Arial" w:eastAsia="MS Mincho" w:hAnsi="Arial" w:cs="Arial"/>
          <w:b/>
          <w:bCs/>
          <w:sz w:val="28"/>
          <w:vertAlign w:val="superscript"/>
          <w:lang w:eastAsia="ja-JP"/>
        </w:rPr>
        <w:t>nd</w:t>
      </w:r>
      <w:r w:rsidR="00C56A84">
        <w:rPr>
          <w:rFonts w:ascii="Arial" w:eastAsia="MS Mincho" w:hAnsi="Arial" w:cs="Arial"/>
          <w:b/>
          <w:bCs/>
          <w:sz w:val="28"/>
          <w:lang w:eastAsia="ja-JP"/>
        </w:rPr>
        <w:t xml:space="preserve"> </w:t>
      </w:r>
      <w:r w:rsidR="00C56A84" w:rsidRPr="00A80D3B">
        <w:rPr>
          <w:rFonts w:ascii="Arial" w:eastAsia="MS Mincho" w:hAnsi="Arial" w:cs="Arial"/>
          <w:b/>
          <w:bCs/>
          <w:sz w:val="28"/>
          <w:lang w:eastAsia="ja-JP"/>
        </w:rPr>
        <w:t>– 2</w:t>
      </w:r>
      <w:r w:rsidR="00C56A84">
        <w:rPr>
          <w:rFonts w:ascii="Arial" w:eastAsia="MS Mincho" w:hAnsi="Arial" w:cs="Arial"/>
          <w:b/>
          <w:bCs/>
          <w:sz w:val="28"/>
          <w:lang w:eastAsia="ja-JP"/>
        </w:rPr>
        <w:t>6</w:t>
      </w:r>
      <w:r w:rsidR="00C56A84" w:rsidRPr="00A80D3B">
        <w:rPr>
          <w:rFonts w:ascii="Arial" w:eastAsia="MS Mincho" w:hAnsi="Arial" w:cs="Arial"/>
          <w:b/>
          <w:bCs/>
          <w:sz w:val="28"/>
          <w:vertAlign w:val="superscript"/>
          <w:lang w:eastAsia="ja-JP"/>
        </w:rPr>
        <w:t>th</w:t>
      </w:r>
      <w:r w:rsidR="00C56A84" w:rsidRPr="00A80D3B">
        <w:rPr>
          <w:rFonts w:ascii="Arial" w:eastAsia="MS Mincho" w:hAnsi="Arial" w:cs="Arial"/>
          <w:b/>
          <w:bCs/>
          <w:sz w:val="28"/>
          <w:lang w:eastAsia="ja-JP"/>
        </w:rPr>
        <w:t>, 2022</w:t>
      </w:r>
    </w:p>
    <w:p w14:paraId="612BF82B" w14:textId="06F122AE"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0D5C59DC"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122613">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Duplex enhancement at the gNB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subband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79C5B49D" w:rsidR="00E54835" w:rsidRDefault="00157E87" w:rsidP="009F5567">
      <w:pPr>
        <w:jc w:val="both"/>
      </w:pPr>
      <w:r>
        <w:t>In RAN1 #109</w:t>
      </w:r>
      <w:r w:rsidR="004D6551">
        <w:t>e</w:t>
      </w:r>
      <w:r>
        <w:t>, the discussion on dy</w:t>
      </w:r>
      <w:r w:rsidR="001F2DCE">
        <w:t xml:space="preserve">namic/flexible TDD schemes and solutions were kicked off and few agreements were made </w:t>
      </w:r>
      <w:r w:rsidR="00732C77">
        <w:t xml:space="preserve">in </w:t>
      </w:r>
      <w:r w:rsidR="00ED307E">
        <w:fldChar w:fldCharType="begin"/>
      </w:r>
      <w:r w:rsidR="00ED307E">
        <w:instrText xml:space="preserve"> REF _Ref111192372 \r \h </w:instrText>
      </w:r>
      <w:r w:rsidR="00ED307E">
        <w:fldChar w:fldCharType="separate"/>
      </w:r>
      <w:r w:rsidR="00122613">
        <w:t>[3]</w:t>
      </w:r>
      <w:r w:rsidR="00ED307E">
        <w:fldChar w:fldCharType="end"/>
      </w:r>
      <w:r w:rsidR="00ED307E">
        <w:t xml:space="preserve"> </w:t>
      </w:r>
      <w:r w:rsidR="001F2DCE">
        <w:t>addressing different issues</w:t>
      </w:r>
      <w:r w:rsidR="001D6469">
        <w:t xml:space="preserve">. </w:t>
      </w:r>
      <w:r w:rsidR="00D354CF">
        <w:t>In this contribution,</w:t>
      </w:r>
      <w:r w:rsidR="00135593">
        <w:t xml:space="preserve"> we continue the discussion on</w:t>
      </w:r>
      <w:r w:rsidR="00D354CF">
        <w:t xml:space="preserve"> </w:t>
      </w:r>
      <w:r w:rsidR="00C96C09">
        <w:t xml:space="preserve">the </w:t>
      </w:r>
      <w:r w:rsidR="002F1CDC">
        <w:t xml:space="preserve">feasibility and </w:t>
      </w:r>
      <w:r w:rsidR="00845E81">
        <w:t>potential enhancement for dynamic/</w:t>
      </w:r>
      <w:r w:rsidR="004D7879">
        <w:t>flexible</w:t>
      </w:r>
      <w:r w:rsidR="00845E81">
        <w:t xml:space="preserve"> TDD</w:t>
      </w:r>
      <w:r w:rsidR="00C96C09">
        <w:t xml:space="preserve">. </w:t>
      </w:r>
      <w:r w:rsidR="00E95917">
        <w:t xml:space="preserve"> </w:t>
      </w:r>
    </w:p>
    <w:p w14:paraId="52403309" w14:textId="606A423B" w:rsidR="00777451" w:rsidRDefault="003E326E" w:rsidP="009F5567">
      <w:pPr>
        <w:jc w:val="both"/>
      </w:pPr>
      <w:r>
        <w:rPr>
          <w:lang w:eastAsia="ja-JP"/>
        </w:rPr>
        <w:lastRenderedPageBreak/>
        <w:t xml:space="preserve">High level </w:t>
      </w:r>
      <w:r w:rsidR="00777451">
        <w:rPr>
          <w:lang w:eastAsia="ja-JP"/>
        </w:rPr>
        <w:t>agreements made in RAN1 #109e for agenda 9.</w:t>
      </w:r>
      <w:r w:rsidR="00877F5D">
        <w:rPr>
          <w:lang w:eastAsia="ja-JP"/>
        </w:rPr>
        <w:t>3.3</w:t>
      </w:r>
      <w:r w:rsidR="00777451">
        <w:rPr>
          <w:lang w:eastAsia="ja-JP"/>
        </w:rPr>
        <w:t xml:space="preserve"> are listed below</w:t>
      </w:r>
      <w:r w:rsidR="00777451" w:rsidRPr="006C1A0F">
        <w:rPr>
          <w:lang w:eastAsia="ja-JP"/>
        </w:rPr>
        <w:t>.</w:t>
      </w:r>
      <w:r w:rsidR="00877F5D">
        <w:rPr>
          <w:lang w:eastAsia="ja-JP"/>
        </w:rPr>
        <w:t xml:space="preserve"> Based on the </w:t>
      </w:r>
      <w:r w:rsidR="00356B5C">
        <w:rPr>
          <w:lang w:eastAsia="ja-JP"/>
        </w:rPr>
        <w:t>guideline</w:t>
      </w:r>
      <w:r w:rsidR="004B3F00">
        <w:rPr>
          <w:lang w:eastAsia="ja-JP"/>
        </w:rPr>
        <w:t xml:space="preserve"> below</w:t>
      </w:r>
      <w:r w:rsidR="00356B5C">
        <w:rPr>
          <w:lang w:eastAsia="ja-JP"/>
        </w:rPr>
        <w:t xml:space="preserve">, agenda 9.3.3 will handle the potential </w:t>
      </w:r>
      <w:r w:rsidR="00455B03">
        <w:rPr>
          <w:lang w:eastAsia="ja-JP"/>
        </w:rPr>
        <w:t xml:space="preserve">inter-gNB and inter-UE CLI handling schemes that are specific for dynamic TDD and schemes that are common for both SBFD and dynamic TDD. </w:t>
      </w:r>
      <w:r w:rsidR="00777451" w:rsidRPr="006C1A0F">
        <w:rPr>
          <w:lang w:eastAsia="ja-JP"/>
        </w:rPr>
        <w:t xml:space="preserve"> </w:t>
      </w:r>
      <w:r w:rsidR="00281499">
        <w:rPr>
          <w:lang w:eastAsia="ja-JP"/>
        </w:rPr>
        <w:t xml:space="preserve">In this contribution, we will discuss the potential solutions for inter-gNB and inter-UE CLI handling schemes </w:t>
      </w:r>
      <w:r w:rsidR="005D07CB">
        <w:rPr>
          <w:lang w:eastAsia="ja-JP"/>
        </w:rPr>
        <w:t>that are</w:t>
      </w:r>
      <w:r w:rsidR="00C21296">
        <w:rPr>
          <w:lang w:eastAsia="ja-JP"/>
        </w:rPr>
        <w:t xml:space="preserve"> specific for dynamic TDD and schemes that are common for both SBFD and dynamic TDD. The potential solutions that are specific for SBFD will be discussed in agenda 9.3.2.</w:t>
      </w:r>
    </w:p>
    <w:tbl>
      <w:tblPr>
        <w:tblStyle w:val="TableGrid"/>
        <w:tblW w:w="0" w:type="auto"/>
        <w:tblLook w:val="04A0" w:firstRow="1" w:lastRow="0" w:firstColumn="1" w:lastColumn="0" w:noHBand="0" w:noVBand="1"/>
      </w:tblPr>
      <w:tblGrid>
        <w:gridCol w:w="9962"/>
      </w:tblGrid>
      <w:tr w:rsidR="002F457D" w14:paraId="22D12F9A" w14:textId="77777777" w:rsidTr="00B77244">
        <w:tc>
          <w:tcPr>
            <w:tcW w:w="9962" w:type="dxa"/>
          </w:tcPr>
          <w:p w14:paraId="36E77AF0" w14:textId="77777777" w:rsidR="00EA1F92" w:rsidRPr="007B203A" w:rsidRDefault="00EA1F92" w:rsidP="00EA1F92">
            <w:pPr>
              <w:ind w:left="-48"/>
              <w:rPr>
                <w:b/>
                <w:bCs/>
                <w:highlight w:val="green"/>
                <w:lang w:eastAsia="ko-KR"/>
              </w:rPr>
            </w:pPr>
            <w:r w:rsidRPr="007B203A">
              <w:rPr>
                <w:b/>
                <w:bCs/>
                <w:highlight w:val="green"/>
                <w:lang w:eastAsia="ko-KR"/>
              </w:rPr>
              <w:t>Agreement</w:t>
            </w:r>
          </w:p>
          <w:p w14:paraId="696412FD" w14:textId="77777777" w:rsidR="00EA1F92" w:rsidRPr="007A1306" w:rsidRDefault="00EA1F92" w:rsidP="00EA1F92">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For discussion in AI 9.3.3, consider the deployment scenarios for dynamic/flexible TDD which are agreed for evaluation purpose under AI 9.3.1 in RAN1#109-e.</w:t>
            </w:r>
          </w:p>
          <w:p w14:paraId="19ACB3C5" w14:textId="3E263B77" w:rsidR="00EA1F92" w:rsidRPr="007A1306" w:rsidRDefault="00EA1F92" w:rsidP="007A1306">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 xml:space="preserve">Under AI 9.3.3., no more discussion about the deployment scenario for potential enhancement on dynamic/flexible TDD </w:t>
            </w:r>
          </w:p>
          <w:p w14:paraId="11795759" w14:textId="77777777" w:rsidR="00EA1F92" w:rsidRPr="007B203A" w:rsidRDefault="00EA1F92" w:rsidP="00EA1F92">
            <w:pPr>
              <w:rPr>
                <w:b/>
                <w:bCs/>
                <w:highlight w:val="green"/>
                <w:lang w:eastAsia="ko-KR"/>
              </w:rPr>
            </w:pPr>
            <w:r w:rsidRPr="007B203A">
              <w:rPr>
                <w:b/>
                <w:bCs/>
                <w:highlight w:val="green"/>
                <w:lang w:eastAsia="ko-KR"/>
              </w:rPr>
              <w:t>Agreement</w:t>
            </w:r>
          </w:p>
          <w:p w14:paraId="7718AF72" w14:textId="77777777" w:rsidR="00EA1F92" w:rsidRPr="007A1306" w:rsidRDefault="00EA1F92" w:rsidP="00EA1F92">
            <w:pPr>
              <w:pStyle w:val="ListParagraph"/>
              <w:suppressAutoHyphens/>
              <w:ind w:left="0"/>
              <w:textAlignment w:val="baseline"/>
              <w:rPr>
                <w:rFonts w:ascii="Times New Roman" w:eastAsia="SimSun" w:hAnsi="Times New Roman"/>
                <w:sz w:val="20"/>
                <w:szCs w:val="20"/>
              </w:rPr>
            </w:pPr>
            <w:r w:rsidRPr="007A1306">
              <w:rPr>
                <w:rFonts w:ascii="Times New Roman" w:eastAsia="SimSun" w:hAnsi="Times New Roman"/>
                <w:sz w:val="20"/>
                <w:szCs w:val="20"/>
              </w:rPr>
              <w:t>At least, following interference scenarios can be considered for study of dynamic/flexible TDD:</w:t>
            </w:r>
          </w:p>
          <w:p w14:paraId="090F9883" w14:textId="77777777" w:rsidR="00EA1F92" w:rsidRPr="007A1306" w:rsidRDefault="00EA1F92" w:rsidP="00EA1F92">
            <w:pPr>
              <w:pStyle w:val="ListParagraph"/>
              <w:numPr>
                <w:ilvl w:val="0"/>
                <w:numId w:val="50"/>
              </w:numPr>
              <w:suppressAutoHyphens/>
              <w:ind w:hanging="357"/>
              <w:textAlignment w:val="baseline"/>
              <w:rPr>
                <w:rFonts w:ascii="Times New Roman" w:eastAsia="SimSun" w:hAnsi="Times New Roman"/>
                <w:sz w:val="20"/>
                <w:szCs w:val="20"/>
              </w:rPr>
            </w:pPr>
            <w:r w:rsidRPr="007A1306">
              <w:rPr>
                <w:rFonts w:ascii="Times New Roman" w:eastAsia="SimSun" w:hAnsi="Times New Roman"/>
                <w:sz w:val="20"/>
                <w:szCs w:val="20"/>
              </w:rPr>
              <w:t>gNB-to-gNB inter-cell co-channel interference</w:t>
            </w:r>
          </w:p>
          <w:p w14:paraId="495BA870" w14:textId="5F1FDA69" w:rsidR="00EA1F92" w:rsidRPr="007A1306" w:rsidRDefault="00EA1F92" w:rsidP="007A1306">
            <w:pPr>
              <w:pStyle w:val="ListParagraph"/>
              <w:numPr>
                <w:ilvl w:val="0"/>
                <w:numId w:val="50"/>
              </w:numPr>
              <w:suppressAutoHyphens/>
              <w:ind w:hanging="357"/>
              <w:textAlignment w:val="baseline"/>
            </w:pPr>
            <w:r w:rsidRPr="007B203A">
              <w:rPr>
                <w:rFonts w:ascii="Times New Roman" w:eastAsia="SimSun" w:hAnsi="Times New Roman"/>
                <w:sz w:val="20"/>
                <w:szCs w:val="20"/>
              </w:rPr>
              <w:t>UE-to-UE inter-cell co-channel interference</w:t>
            </w:r>
          </w:p>
          <w:p w14:paraId="5C599B17" w14:textId="77777777" w:rsidR="00EA1F92" w:rsidRPr="007B203A" w:rsidRDefault="00EA1F92" w:rsidP="00EA1F92">
            <w:pPr>
              <w:rPr>
                <w:rFonts w:eastAsia="Malgun Gothic"/>
                <w:b/>
                <w:bCs/>
                <w:lang w:eastAsia="ko-KR"/>
              </w:rPr>
            </w:pPr>
            <w:r w:rsidRPr="007B203A">
              <w:rPr>
                <w:rFonts w:eastAsia="Malgun Gothic"/>
                <w:b/>
                <w:bCs/>
                <w:lang w:eastAsia="ko-KR"/>
              </w:rPr>
              <w:t>Guideline for future meetings</w:t>
            </w:r>
          </w:p>
          <w:p w14:paraId="749FA95A" w14:textId="77777777" w:rsidR="00EA1F92" w:rsidRPr="007A1306" w:rsidRDefault="00EA1F92" w:rsidP="00EA1F92">
            <w:pPr>
              <w:pStyle w:val="Guidance"/>
              <w:numPr>
                <w:ilvl w:val="0"/>
                <w:numId w:val="50"/>
              </w:numPr>
              <w:spacing w:after="0"/>
              <w:rPr>
                <w:rFonts w:eastAsia="Times New Roman"/>
                <w:i w:val="0"/>
                <w:color w:val="auto"/>
                <w:kern w:val="2"/>
                <w:lang w:eastAsia="zh-CN"/>
              </w:rPr>
            </w:pPr>
            <w:r w:rsidRPr="007A1306">
              <w:rPr>
                <w:rFonts w:eastAsia="Times New Roman"/>
                <w:i w:val="0"/>
                <w:color w:val="auto"/>
                <w:kern w:val="2"/>
                <w:lang w:eastAsia="zh-CN"/>
              </w:rPr>
              <w:t>Note: AI 9.3.3 handles the potential inter-gNB and inter-UE CLI handling schemes that are specific for dynamic TDD and schemes that are common for both SBFD and dynamic/flexible TDD.</w:t>
            </w:r>
          </w:p>
          <w:p w14:paraId="2C30E665" w14:textId="77777777" w:rsidR="00EA1F92" w:rsidRPr="007A1306" w:rsidRDefault="00EA1F92" w:rsidP="00EA1F92">
            <w:pPr>
              <w:pStyle w:val="ListParagraph"/>
              <w:numPr>
                <w:ilvl w:val="0"/>
                <w:numId w:val="50"/>
              </w:numPr>
              <w:suppressAutoHyphens/>
              <w:textAlignment w:val="baseline"/>
              <w:rPr>
                <w:rFonts w:ascii="Times New Roman" w:eastAsia="Malgun Gothic" w:hAnsi="Times New Roman"/>
                <w:sz w:val="20"/>
                <w:szCs w:val="20"/>
                <w:lang w:eastAsia="ko-KR"/>
              </w:rPr>
            </w:pPr>
            <w:r w:rsidRPr="007A1306">
              <w:rPr>
                <w:rFonts w:ascii="Times New Roman" w:hAnsi="Times New Roman"/>
                <w:sz w:val="20"/>
                <w:szCs w:val="20"/>
              </w:rPr>
              <w:t>Note: AI 9.3.2 handles the potential inter-gNB and inter-UE CLI handling schemes that are specific for SBFD.</w:t>
            </w:r>
          </w:p>
          <w:p w14:paraId="5883F0FD" w14:textId="77777777" w:rsidR="003A39CC" w:rsidRPr="007B203A" w:rsidRDefault="003A39CC" w:rsidP="003A39CC">
            <w:pPr>
              <w:rPr>
                <w:b/>
                <w:lang w:eastAsia="ko-KR"/>
              </w:rPr>
            </w:pPr>
            <w:r w:rsidRPr="007B203A">
              <w:rPr>
                <w:b/>
                <w:lang w:eastAsia="ko-KR"/>
              </w:rPr>
              <w:t>Conclusion</w:t>
            </w:r>
          </w:p>
          <w:p w14:paraId="58C0F446" w14:textId="77777777" w:rsidR="003A39CC" w:rsidRPr="007B203A" w:rsidRDefault="003A39CC" w:rsidP="003A39CC">
            <w:pPr>
              <w:rPr>
                <w:rFonts w:eastAsia="Malgun Gothic"/>
              </w:rPr>
            </w:pPr>
            <w:r w:rsidRPr="007B203A">
              <w:t>The following self-interference scenario and inter-subband CLI scenarios are not considered under AI 9.3.3 (Potential enhancements on dynamic/flexible TDD).</w:t>
            </w:r>
          </w:p>
          <w:p w14:paraId="7D67FD83"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gNB self-interference</w:t>
            </w:r>
          </w:p>
          <w:p w14:paraId="197593DC"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intra-cell co-channel inter-subband CLI</w:t>
            </w:r>
          </w:p>
          <w:p w14:paraId="4EB62FC5"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inter-cell co-channel inter-subband CLI</w:t>
            </w:r>
          </w:p>
          <w:p w14:paraId="17D34E6D" w14:textId="77777777" w:rsidR="00B77244" w:rsidRPr="007A1306" w:rsidRDefault="003A39CC">
            <w:pPr>
              <w:pStyle w:val="ListParagraph"/>
              <w:numPr>
                <w:ilvl w:val="0"/>
                <w:numId w:val="51"/>
              </w:numPr>
              <w:ind w:left="714" w:hanging="357"/>
              <w:rPr>
                <w:rFonts w:cs="Times"/>
              </w:rPr>
            </w:pPr>
            <w:r w:rsidRPr="007A1306">
              <w:rPr>
                <w:rFonts w:ascii="Times New Roman" w:hAnsi="Times New Roman"/>
                <w:sz w:val="20"/>
                <w:szCs w:val="20"/>
              </w:rPr>
              <w:t>gNB-to-gNB inter-cell co-channel inter-subband CLI</w:t>
            </w:r>
          </w:p>
          <w:p w14:paraId="3ED23F3F" w14:textId="1E46A922" w:rsidR="002266E1" w:rsidRPr="003A39CC" w:rsidRDefault="002266E1" w:rsidP="007A1306">
            <w:pPr>
              <w:pStyle w:val="ListParagraph"/>
              <w:ind w:left="714"/>
              <w:rPr>
                <w:rFonts w:cs="Times"/>
              </w:rPr>
            </w:pPr>
          </w:p>
        </w:tc>
      </w:tr>
    </w:tbl>
    <w:p w14:paraId="4E24160A" w14:textId="77777777" w:rsidR="00823698" w:rsidRDefault="00823698" w:rsidP="009F5567">
      <w:pPr>
        <w:jc w:val="both"/>
      </w:pP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t>Summary of Rel</w:t>
      </w:r>
      <w:r w:rsidR="00B70574">
        <w:rPr>
          <w:lang w:eastAsia="zh-CN"/>
        </w:rPr>
        <w:t>-1</w:t>
      </w:r>
      <w:r w:rsidR="00BE4E4B">
        <w:rPr>
          <w:lang w:eastAsia="zh-CN"/>
        </w:rPr>
        <w:t>6</w:t>
      </w:r>
      <w:r w:rsidR="00B70574">
        <w:rPr>
          <w:lang w:eastAsia="zh-CN"/>
        </w:rPr>
        <w:t xml:space="preserve"> study on dynamic TDD</w:t>
      </w:r>
    </w:p>
    <w:p w14:paraId="2656D2FA" w14:textId="11A29965"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122613">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 xml:space="preserve">some </w:t>
      </w:r>
      <w:r>
        <w:rPr>
          <w:lang w:val="en-GB" w:eastAsia="zh-CN"/>
        </w:rPr>
        <w:lastRenderedPageBreak/>
        <w:t>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00817628" w:rsidP="00CB5C99">
      <w:pPr>
        <w:jc w:val="both"/>
        <w:rPr>
          <w:lang w:val="en-GB" w:eastAsia="zh-CN"/>
        </w:rPr>
      </w:pPr>
      <w:r w:rsidRPr="00D060CB">
        <w:rPr>
          <w:lang w:val="en-GB" w:eastAsia="zh-CN"/>
        </w:rPr>
        <w:t>In FR1, no performance degradation is observed</w:t>
      </w:r>
      <w:r w:rsidR="00D060CB" w:rsidRPr="00D060CB">
        <w:rPr>
          <w:lang w:val="en-GB" w:eastAsia="zh-CN"/>
        </w:rPr>
        <w:t xml:space="preserve"> due to BS-to-BS interference</w:t>
      </w:r>
      <w:r w:rsidRPr="00D060CB">
        <w:rPr>
          <w:lang w:val="en-GB" w:eastAsia="zh-CN"/>
        </w:rPr>
        <w:t xml:space="preserve"> </w:t>
      </w:r>
      <w:r w:rsidR="002D753D" w:rsidRPr="00D060CB">
        <w:rPr>
          <w:lang w:val="en-GB" w:eastAsia="zh-CN"/>
        </w:rPr>
        <w:t>for</w:t>
      </w:r>
      <w:r w:rsidRPr="00D060CB">
        <w:rPr>
          <w:lang w:val="en-GB" w:eastAsia="zh-CN"/>
        </w:rPr>
        <w:t xml:space="preserve"> in indoor-to-macro</w:t>
      </w:r>
      <w:r w:rsidR="000C6475" w:rsidRPr="00D060CB">
        <w:rPr>
          <w:lang w:val="en-GB" w:eastAsia="zh-CN"/>
        </w:rPr>
        <w:t xml:space="preserve"> and</w:t>
      </w:r>
      <w:r w:rsidRPr="00D060CB">
        <w:rPr>
          <w:lang w:val="en-GB" w:eastAsia="zh-CN"/>
        </w:rPr>
        <w:t xml:space="preserve"> </w:t>
      </w:r>
      <w:r w:rsidR="00E943FC" w:rsidRPr="00D060CB">
        <w:rPr>
          <w:lang w:val="en-GB" w:eastAsia="zh-CN"/>
        </w:rPr>
        <w:t>macro-to-indoor</w:t>
      </w:r>
      <w:r w:rsidR="000C6475" w:rsidRPr="00D060CB">
        <w:rPr>
          <w:lang w:val="en-GB" w:eastAsia="zh-CN"/>
        </w:rPr>
        <w:t xml:space="preserve"> deployments.</w:t>
      </w:r>
      <w:r w:rsidR="00921C01" w:rsidRPr="00D060CB">
        <w:rPr>
          <w:lang w:val="en-GB" w:eastAsia="zh-CN"/>
        </w:rPr>
        <w:t xml:space="preserve"> UE-to-UE interference has no impact on performance in macro-to-macro, indoor-to-macro, </w:t>
      </w:r>
      <w:r w:rsidR="005F676D" w:rsidRPr="00D060CB">
        <w:rPr>
          <w:lang w:val="en-GB" w:eastAsia="zh-CN"/>
        </w:rPr>
        <w:t xml:space="preserve">and </w:t>
      </w:r>
      <w:r w:rsidR="00840C5B" w:rsidRPr="00D060CB">
        <w:rPr>
          <w:lang w:val="en-GB" w:eastAsia="zh-CN"/>
        </w:rPr>
        <w:t>indoor-to-indoor</w:t>
      </w:r>
      <w:r w:rsidR="005F676D" w:rsidRPr="00D060CB">
        <w:rPr>
          <w:lang w:val="en-GB" w:eastAsia="zh-CN"/>
        </w:rPr>
        <w:t xml:space="preserve"> deployments.</w:t>
      </w:r>
      <w:r w:rsidR="00CB5C99" w:rsidRPr="00D060CB">
        <w:rPr>
          <w:lang w:val="en-GB" w:eastAsia="zh-CN"/>
        </w:rPr>
        <w:t xml:space="preserve"> </w:t>
      </w:r>
      <w:r w:rsidR="005F676D" w:rsidRPr="00D060CB">
        <w:rPr>
          <w:lang w:val="en-GB" w:eastAsia="zh-CN"/>
        </w:rPr>
        <w:t xml:space="preserve">In FR2, no performance degradation is observed due to BS-to-BS interference in indoor-to-macro and macro-to-indoor deployments. UE-to-UE interference has no impact on performance in macro-to-macro, indoor-to-macro, </w:t>
      </w:r>
      <w:r w:rsidR="00AB0FA0" w:rsidRPr="00D060CB">
        <w:rPr>
          <w:lang w:val="en-GB" w:eastAsia="zh-CN"/>
        </w:rPr>
        <w:t xml:space="preserve">indoor-to-indoor </w:t>
      </w:r>
      <w:r w:rsidR="005F676D" w:rsidRPr="00D060CB">
        <w:rPr>
          <w:lang w:val="en-GB" w:eastAsia="zh-CN"/>
        </w:rPr>
        <w:t xml:space="preserve">and </w:t>
      </w:r>
      <w:r w:rsidR="00AB0FA0" w:rsidRPr="00D060CB">
        <w:rPr>
          <w:lang w:val="en-GB" w:eastAsia="zh-CN"/>
        </w:rPr>
        <w:t>micro</w:t>
      </w:r>
      <w:r w:rsidR="00A04B53" w:rsidRPr="00D060CB">
        <w:rPr>
          <w:lang w:val="en-GB" w:eastAsia="zh-CN"/>
        </w:rPr>
        <w:t xml:space="preserve">-to-micro </w:t>
      </w:r>
      <w:r w:rsidR="005F676D" w:rsidRPr="00D060C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1F73AF3A"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inter-gNB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4DF9972A"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 xml:space="preserve">inter-gNB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6DE19D2B"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122613">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4A107070"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C06B87">
        <w:rPr>
          <w:b/>
          <w:iCs/>
          <w:szCs w:val="16"/>
          <w:lang w:val="en-GB" w:eastAsia="ko-KR"/>
        </w:rPr>
        <w:t xml:space="preserve">to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36E75B6E" w:rsidR="002266E1" w:rsidRPr="007A1306" w:rsidRDefault="00F1754F" w:rsidP="00F27D05">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r w:rsidR="00BD797D">
        <w:rPr>
          <w:lang w:eastAsia="zh-CN"/>
        </w:rPr>
        <w:t xml:space="preserve">subbands </w:t>
      </w:r>
      <w:r w:rsidR="001027AE">
        <w:rPr>
          <w:lang w:eastAsia="zh-CN"/>
        </w:rPr>
        <w:t>across gNB</w:t>
      </w:r>
      <w:r w:rsidR="00324C1B">
        <w:rPr>
          <w:lang w:eastAsia="zh-CN"/>
        </w:rPr>
        <w:t xml:space="preserve"> </w:t>
      </w:r>
    </w:p>
    <w:p w14:paraId="0FA38589" w14:textId="24CEE8E0" w:rsidR="00CB03D7" w:rsidRDefault="00CB03D7" w:rsidP="00CB03D7">
      <w:pPr>
        <w:jc w:val="both"/>
        <w:rPr>
          <w:lang w:val="en-GB" w:eastAsia="zh-CN"/>
        </w:rPr>
      </w:pPr>
      <w:r>
        <w:rPr>
          <w:lang w:val="en-GB" w:eastAsia="zh-CN"/>
        </w:rPr>
        <w:t>To enable dynamic TDD deployment in FR1 macro cell deployment with flexile adaptation of slot format based on traffic, we considered subband half-duplex (SBHD) deployment. In asynchronous slots, where gNBs have different traffic direction, the frequency resources of this slot could be split into DL subband and UL subband as show</w:t>
      </w:r>
      <w:r w:rsidR="005D754B">
        <w:rPr>
          <w:lang w:val="en-GB" w:eastAsia="zh-CN"/>
        </w:rPr>
        <w:t>n</w:t>
      </w:r>
      <w:r>
        <w:rPr>
          <w:lang w:val="en-GB" w:eastAsia="zh-CN"/>
        </w:rPr>
        <w:t xml:space="preserve"> in </w:t>
      </w:r>
      <w:r w:rsidR="005C18AF">
        <w:rPr>
          <w:lang w:val="en-GB" w:eastAsia="zh-CN"/>
        </w:rPr>
        <w:fldChar w:fldCharType="begin"/>
      </w:r>
      <w:r w:rsidR="005C18AF">
        <w:rPr>
          <w:lang w:val="en-GB" w:eastAsia="zh-CN"/>
        </w:rPr>
        <w:instrText xml:space="preserve"> REF _Ref101946782 \h </w:instrText>
      </w:r>
      <w:r w:rsidR="005C18AF">
        <w:rPr>
          <w:lang w:val="en-GB" w:eastAsia="zh-CN"/>
        </w:rPr>
      </w:r>
      <w:r w:rsidR="005C18AF">
        <w:rPr>
          <w:lang w:val="en-GB" w:eastAsia="zh-CN"/>
        </w:rPr>
        <w:fldChar w:fldCharType="separate"/>
      </w:r>
      <w:r w:rsidR="00122613">
        <w:t xml:space="preserve">Figure </w:t>
      </w:r>
      <w:r w:rsidR="00122613">
        <w:rPr>
          <w:noProof/>
        </w:rPr>
        <w:t>4</w:t>
      </w:r>
      <w:r w:rsidR="00122613">
        <w:noBreakHyphen/>
      </w:r>
      <w:r w:rsidR="00122613">
        <w:rPr>
          <w:noProof/>
        </w:rPr>
        <w:t>1</w:t>
      </w:r>
      <w:r w:rsidR="005C18AF">
        <w:rPr>
          <w:lang w:val="en-GB" w:eastAsia="zh-CN"/>
        </w:rPr>
        <w:fldChar w:fldCharType="end"/>
      </w:r>
      <w:r>
        <w:rPr>
          <w:lang w:val="en-GB" w:eastAsia="zh-CN"/>
        </w:rPr>
        <w:t xml:space="preserve">. This subband split provides frequency isolation between aggressor and victim gNBs </w:t>
      </w:r>
      <w:r w:rsidR="00B74D94">
        <w:rPr>
          <w:lang w:val="en-GB" w:eastAsia="zh-CN"/>
        </w:rPr>
        <w:t xml:space="preserve">which </w:t>
      </w:r>
      <w:r>
        <w:rPr>
          <w:lang w:val="en-GB" w:eastAsia="zh-CN"/>
        </w:rPr>
        <w:t>help</w:t>
      </w:r>
      <w:r w:rsidR="003E355A">
        <w:rPr>
          <w:lang w:val="en-GB" w:eastAsia="zh-CN"/>
        </w:rPr>
        <w:t>s</w:t>
      </w:r>
      <w:r>
        <w:rPr>
          <w:lang w:val="en-GB" w:eastAsia="zh-CN"/>
        </w:rPr>
        <w:t xml:space="preserve"> </w:t>
      </w:r>
      <w:r w:rsidR="00162F18">
        <w:rPr>
          <w:lang w:val="en-GB" w:eastAsia="zh-CN"/>
        </w:rPr>
        <w:t xml:space="preserve">in </w:t>
      </w:r>
      <w:r>
        <w:rPr>
          <w:lang w:val="en-GB" w:eastAsia="zh-CN"/>
        </w:rPr>
        <w:t>mitigat</w:t>
      </w:r>
      <w:r w:rsidR="00162F18">
        <w:rPr>
          <w:lang w:val="en-GB" w:eastAsia="zh-CN"/>
        </w:rPr>
        <w:t>ing</w:t>
      </w:r>
      <w:r>
        <w:rPr>
          <w:lang w:val="en-GB" w:eastAsia="zh-CN"/>
        </w:rPr>
        <w:t xml:space="preserve"> inter-gNB CLI.</w:t>
      </w:r>
    </w:p>
    <w:p w14:paraId="445106C1" w14:textId="77777777" w:rsidR="00DB3E24" w:rsidRDefault="00620937" w:rsidP="00DB3E24">
      <w:pPr>
        <w:keepNext/>
      </w:pPr>
      <w:r>
        <w:object w:dxaOrig="12031" w:dyaOrig="2611"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1pt;height:108pt" o:ole="">
            <v:imagedata r:id="rId12" o:title=""/>
          </v:shape>
          <o:OLEObject Type="Embed" ProgID="Visio.Drawing.15" ShapeID="_x0000_i1025" DrawAspect="Content" ObjectID="_1721817310" r:id="rId13"/>
        </w:object>
      </w:r>
    </w:p>
    <w:p w14:paraId="221589BF" w14:textId="272A2078" w:rsidR="00620937" w:rsidRDefault="00DB3E24" w:rsidP="00DB3E24">
      <w:pPr>
        <w:pStyle w:val="Caption"/>
        <w:jc w:val="center"/>
      </w:pPr>
      <w:bookmarkStart w:id="9" w:name="_Ref101946782"/>
      <w:r>
        <w:t xml:space="preserve">Figure </w:t>
      </w:r>
      <w:r>
        <w:fldChar w:fldCharType="begin"/>
      </w:r>
      <w:r>
        <w:instrText>STYLEREF 1 \s</w:instrText>
      </w:r>
      <w:r>
        <w:fldChar w:fldCharType="separate"/>
      </w:r>
      <w:r w:rsidR="00122613">
        <w:rPr>
          <w:noProof/>
        </w:rPr>
        <w:t>4</w:t>
      </w:r>
      <w:r>
        <w:fldChar w:fldCharType="end"/>
      </w:r>
      <w:r>
        <w:noBreakHyphen/>
      </w:r>
      <w:r w:rsidR="00BC4999">
        <w:fldChar w:fldCharType="begin"/>
      </w:r>
      <w:r w:rsidR="00BC4999">
        <w:instrText xml:space="preserve"> SEQ Figure \* ARABIC \s 1 </w:instrText>
      </w:r>
      <w:r w:rsidR="00BC4999">
        <w:fldChar w:fldCharType="separate"/>
      </w:r>
      <w:r w:rsidR="00122613">
        <w:rPr>
          <w:noProof/>
        </w:rPr>
        <w:t>1</w:t>
      </w:r>
      <w:r w:rsidR="00BC4999">
        <w:fldChar w:fldCharType="end"/>
      </w:r>
      <w:bookmarkEnd w:id="9"/>
      <w:r>
        <w:t>: subband isolation to enable dynamic TDD</w:t>
      </w:r>
    </w:p>
    <w:p w14:paraId="509D3101" w14:textId="77777777" w:rsidR="00CF0CD1" w:rsidRDefault="00CF0CD1" w:rsidP="00C6288F"/>
    <w:p w14:paraId="0FBDDED4" w14:textId="3F7199BA" w:rsidR="00E26B84" w:rsidRDefault="00A8490E" w:rsidP="00783B13">
      <w:pPr>
        <w:jc w:val="both"/>
      </w:pPr>
      <w:r>
        <w:t>In the scenario where all slots are considered flexible</w:t>
      </w:r>
      <w:r w:rsidR="000378CA">
        <w:t xml:space="preserve"> subband</w:t>
      </w:r>
      <w:r w:rsidR="00D74CF7">
        <w:t xml:space="preserve"> as s</w:t>
      </w:r>
      <w:r w:rsidR="00474420">
        <w:t>how</w:t>
      </w:r>
      <w:r w:rsidR="00417E77">
        <w:t>n</w:t>
      </w:r>
      <w:r w:rsidR="00474420">
        <w:t xml:space="preserve"> in </w:t>
      </w:r>
      <w:r w:rsidR="00474420">
        <w:fldChar w:fldCharType="begin"/>
      </w:r>
      <w:r w:rsidR="00474420">
        <w:instrText xml:space="preserve"> REF _Ref101948606 \h </w:instrText>
      </w:r>
      <w:r w:rsidR="00474420">
        <w:fldChar w:fldCharType="separate"/>
      </w:r>
      <w:r w:rsidR="00122613">
        <w:t xml:space="preserve">Figure </w:t>
      </w:r>
      <w:r w:rsidR="00122613">
        <w:rPr>
          <w:noProof/>
        </w:rPr>
        <w:t>4</w:t>
      </w:r>
      <w:r w:rsidR="00122613">
        <w:noBreakHyphen/>
      </w:r>
      <w:r w:rsidR="00122613">
        <w:rPr>
          <w:noProof/>
        </w:rPr>
        <w:t>2</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 xml:space="preserve">bility to select direction based on traffic profile, </w:t>
      </w:r>
      <w:r w:rsidR="00B00428">
        <w:rPr>
          <w:lang w:eastAsia="zh-CN"/>
        </w:rPr>
        <w:t xml:space="preserve">and </w:t>
      </w:r>
      <w:r w:rsidR="00F15DF6" w:rsidRPr="00A06DFA">
        <w:rPr>
          <w:lang w:eastAsia="zh-CN"/>
        </w:rPr>
        <w:t>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w:t>
      </w:r>
      <w:r w:rsidR="006232B5">
        <w:t>ing</w:t>
      </w:r>
      <w:r w:rsidR="00E26B84" w:rsidRPr="00E26B84">
        <w:t xml:space="preserve"> existing radio HW</w:t>
      </w:r>
      <w:r w:rsidR="00783B13">
        <w:t xml:space="preserve">. This can </w:t>
      </w:r>
      <w:r w:rsidR="00E26B84" w:rsidRPr="00E26B84">
        <w:t>prove subband operation as a viable approach to mitigate cross-link interference</w:t>
      </w:r>
      <w:r w:rsidR="00783B13">
        <w:t>.</w:t>
      </w:r>
      <w:r w:rsidR="00073259">
        <w:t xml:space="preserve"> The only drawback of using all slots as flexible subband is </w:t>
      </w:r>
      <w:r w:rsidR="00751239">
        <w:t xml:space="preserve">potential </w:t>
      </w:r>
      <w:r w:rsidR="00863281">
        <w:t>loss of</w:t>
      </w:r>
      <w:r w:rsidR="0032161E">
        <w:t xml:space="preserve"> frequency resources</w:t>
      </w:r>
      <w:r w:rsidR="0095797E">
        <w:t xml:space="preserve"> that may leads 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520273B3">
            <wp:extent cx="3895505" cy="2532502"/>
            <wp:effectExtent l="0" t="0" r="0" b="1270"/>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4"/>
                    <a:stretch>
                      <a:fillRect/>
                    </a:stretch>
                  </pic:blipFill>
                  <pic:spPr>
                    <a:xfrm>
                      <a:off x="0" y="0"/>
                      <a:ext cx="3907339" cy="2540196"/>
                    </a:xfrm>
                    <a:prstGeom prst="rect">
                      <a:avLst/>
                    </a:prstGeom>
                  </pic:spPr>
                </pic:pic>
              </a:graphicData>
            </a:graphic>
          </wp:inline>
        </w:drawing>
      </w:r>
    </w:p>
    <w:p w14:paraId="62F7D64C" w14:textId="10D0EA87" w:rsidR="000378CA" w:rsidRDefault="000064FE" w:rsidP="000064FE">
      <w:pPr>
        <w:pStyle w:val="Caption"/>
        <w:jc w:val="center"/>
      </w:pPr>
      <w:bookmarkStart w:id="10" w:name="_Ref101948606"/>
      <w:r>
        <w:t xml:space="preserve">Figure </w:t>
      </w:r>
      <w:r>
        <w:fldChar w:fldCharType="begin"/>
      </w:r>
      <w:r>
        <w:instrText>STYLEREF 1 \s</w:instrText>
      </w:r>
      <w:r>
        <w:fldChar w:fldCharType="separate"/>
      </w:r>
      <w:r w:rsidR="00122613">
        <w:rPr>
          <w:noProof/>
        </w:rPr>
        <w:t>4</w:t>
      </w:r>
      <w:r>
        <w:fldChar w:fldCharType="end"/>
      </w:r>
      <w:r>
        <w:noBreakHyphen/>
      </w:r>
      <w:r w:rsidR="00BC4999">
        <w:fldChar w:fldCharType="begin"/>
      </w:r>
      <w:r w:rsidR="00BC4999">
        <w:instrText xml:space="preserve"> SEQ Figure \* ARABIC \s 1 </w:instrText>
      </w:r>
      <w:r w:rsidR="00BC4999">
        <w:fldChar w:fldCharType="separate"/>
      </w:r>
      <w:r w:rsidR="00122613">
        <w:rPr>
          <w:noProof/>
        </w:rPr>
        <w:t>2</w:t>
      </w:r>
      <w:r w:rsidR="00BC4999">
        <w:fldChar w:fldCharType="end"/>
      </w:r>
      <w:bookmarkEnd w:id="10"/>
      <w:r>
        <w:t>: SBHD slots structure across cells</w:t>
      </w:r>
    </w:p>
    <w:p w14:paraId="68C2D3BB" w14:textId="77777777" w:rsidR="00FC7F6D" w:rsidRPr="00FC7F6D" w:rsidRDefault="00FC7F6D" w:rsidP="00FC7F6D"/>
    <w:p w14:paraId="4D75B6D1" w14:textId="12275113"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 xml:space="preserve">and mitigate the impact of inter-gNB CLI. </w:t>
      </w:r>
    </w:p>
    <w:p w14:paraId="49104826" w14:textId="78AA2813" w:rsidR="006022B4" w:rsidRPr="00B70574" w:rsidRDefault="006022B4" w:rsidP="006022B4">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D24FAA">
        <w:rPr>
          <w:b/>
          <w:iCs/>
          <w:szCs w:val="16"/>
          <w:lang w:val="en-GB" w:eastAsia="ko-KR"/>
        </w:rPr>
        <w:t xml:space="preserve">TDD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1B1B0E94" w14:textId="77777777" w:rsidR="006F0D00" w:rsidRDefault="006F0D00" w:rsidP="00C6288F"/>
    <w:p w14:paraId="479670D5" w14:textId="3F7AE23E" w:rsidR="00CF0CD1" w:rsidRDefault="00A10EA6" w:rsidP="004C037B">
      <w:pPr>
        <w:jc w:val="both"/>
      </w:pPr>
      <w:r w:rsidRPr="00A57445">
        <w:t xml:space="preserve">To study the feasibility of macro-to-macro dynamic TDD using subband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dBi</w:t>
      </w:r>
      <w:r w:rsidR="00F44970" w:rsidRPr="00A57445">
        <w:t xml:space="preserve"> which gives </w:t>
      </w:r>
      <w:r w:rsidR="002D6182" w:rsidRPr="00A57445">
        <w:t>6</w:t>
      </w:r>
      <w:r w:rsidR="002D6182">
        <w:t>8</w:t>
      </w:r>
      <w:r w:rsidR="002D6182" w:rsidRPr="00A57445">
        <w:t xml:space="preserve"> </w:t>
      </w:r>
      <w:r w:rsidR="00A57445" w:rsidRPr="00A57445">
        <w:t xml:space="preserve">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p w14:paraId="3D5DFD19" w14:textId="77777777" w:rsidR="002266E1" w:rsidRDefault="002266E1" w:rsidP="004C037B">
      <w:pPr>
        <w:jc w:val="both"/>
      </w:pPr>
    </w:p>
    <w:p w14:paraId="394E2F95" w14:textId="77777777" w:rsidR="002266E1" w:rsidRPr="00A57445" w:rsidRDefault="002266E1" w:rsidP="004C037B">
      <w:pPr>
        <w:jc w:val="both"/>
      </w:pP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r>
              <w:rPr>
                <w:lang w:eastAsia="zh-CN"/>
              </w:rPr>
              <w:t>sub</w:t>
            </w:r>
            <w:r w:rsidRPr="00E80BA0">
              <w:rPr>
                <w:lang w:eastAsia="zh-CN"/>
              </w:rPr>
              <w:t>band blocker</w:t>
            </w:r>
          </w:p>
        </w:tc>
        <w:tc>
          <w:tcPr>
            <w:tcW w:w="2751" w:type="dxa"/>
            <w:hideMark/>
          </w:tcPr>
          <w:p w14:paraId="62F8B428" w14:textId="73A8A003" w:rsidR="00FC01B1" w:rsidRPr="00E80BA0" w:rsidRDefault="00FC01B1" w:rsidP="00A964E0">
            <w:pPr>
              <w:jc w:val="center"/>
              <w:rPr>
                <w:lang w:eastAsia="zh-CN"/>
              </w:rPr>
            </w:pPr>
            <w:r>
              <w:rPr>
                <w:lang w:eastAsia="zh-CN"/>
              </w:rPr>
              <w:t>sub</w:t>
            </w:r>
            <w:r w:rsidRPr="00E80BA0">
              <w:rPr>
                <w:lang w:eastAsia="zh-CN"/>
              </w:rPr>
              <w:t>band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Inter-gNB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r>
              <w:rPr>
                <w:b/>
                <w:bCs/>
                <w:lang w:eastAsia="zh-CN"/>
              </w:rPr>
              <w:t>Subband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within the UL subband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7E9A6105"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SB-based dynamic TDD is feasible for macro-cell deployment</w:t>
      </w:r>
      <w:r>
        <w:rPr>
          <w:b/>
          <w:iCs/>
          <w:szCs w:val="16"/>
          <w:lang w:val="en-GB" w:eastAsia="ko-KR"/>
        </w:rPr>
        <w:t xml:space="preserve">. </w:t>
      </w:r>
    </w:p>
    <w:p w14:paraId="37FEA0FB" w14:textId="36BBF8E1"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upport subband</w:t>
      </w:r>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5C06725B" w:rsidR="00307281" w:rsidRDefault="0032130E" w:rsidP="0032130E">
      <w:pPr>
        <w:pStyle w:val="Heading2"/>
        <w:rPr>
          <w:lang w:eastAsia="zh-CN"/>
        </w:rPr>
      </w:pPr>
      <w:r>
        <w:rPr>
          <w:lang w:eastAsia="zh-CN"/>
        </w:rPr>
        <w:t xml:space="preserve">Qualcomm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0073208E" w:rsidP="0073208E">
      <w:pPr>
        <w:rPr>
          <w:lang w:val="en-GB" w:eastAsia="zh-CN"/>
        </w:rPr>
      </w:pPr>
      <w:r>
        <w:rPr>
          <w:noProof/>
        </w:rPr>
        <w:drawing>
          <wp:inline distT="0" distB="0" distL="0" distR="0" wp14:anchorId="4C795929" wp14:editId="2C6B068E">
            <wp:extent cx="6332220" cy="3413760"/>
            <wp:effectExtent l="0" t="0" r="0" b="0"/>
            <wp:docPr id="12" name="Picture 1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60DC49EC-2072-4AFF-87FE-9FDF2EE2586F}"/>
                        </a:ext>
                      </a:extLst>
                    </a:blip>
                    <a:srcRect l="2971" t="3816" r="2920" b="5995"/>
                    <a:stretch>
                      <a:fillRect/>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613A8438" w:rsidR="00FE4740" w:rsidRDefault="00101052" w:rsidP="00FE4740">
      <w:pPr>
        <w:jc w:val="both"/>
        <w:rPr>
          <w:lang w:val="en-GB" w:eastAsia="zh-CN"/>
        </w:rPr>
      </w:pPr>
      <w:r>
        <w:rPr>
          <w:lang w:val="en-GB" w:eastAsia="zh-CN"/>
        </w:rPr>
        <w:t xml:space="preserve">It was demonstrated a </w:t>
      </w:r>
      <w:r w:rsidR="00FE4740" w:rsidRPr="004A550D">
        <w:rPr>
          <w:lang w:val="en-GB" w:eastAsia="zh-CN"/>
        </w:rPr>
        <w:t xml:space="preserve">5G NR test network supporting subband half-duplex which enables Dynamic TDD and allows for more flexible service multiplexing as well as improve latency and coverage. In this OTA network operates in the 3.5 GHz spectrum with 100 MHz bandwidth, supporting two gNB with advanced multi-user massive MIMO and 5G NextGen Core. </w:t>
      </w:r>
      <w:r w:rsidR="00FE4740">
        <w:rPr>
          <w:lang w:val="en-GB" w:eastAsia="zh-CN"/>
        </w:rPr>
        <w:t xml:space="preserve">Two commercial devices, device 1 is a cell edge UE driving UL heavy bursty traffic served by gNB1 and device 2 is driving downlink heavy burst traffic served by gNB2. The Baseline scenario is fixed TDD with DDDU slot format. While in the </w:t>
      </w:r>
      <w:r w:rsidR="00FE4740">
        <w:rPr>
          <w:lang w:val="en-GB" w:eastAsia="zh-CN"/>
        </w:rPr>
        <w:lastRenderedPageBreak/>
        <w:t xml:space="preserve">SBHD network, different cells have different slots structure which allow adaptation of traffic needs and reduce switch latency. gNB1 has D’U’D’U’ slot format to deliver more UL opportunity while gNB2 has D’D’D’U’ slot format to serve the DL heavy user slot formant where D’ and U’ are DL and UL slots with subband mode. In slot 1 and 3 and 4 gNB1 and gNB2 are either transmitting on downlink or receiving on uplink and there is no cross-link interference. In slot 2, gNBs have different direction and the DL-to-UL interference is mitigated through the subband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1CEF3A5A"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74B13">
        <w:rPr>
          <w:b/>
          <w:iCs/>
          <w:szCs w:val="16"/>
          <w:lang w:val="en-GB" w:eastAsia="ko-KR"/>
        </w:rPr>
        <w:t>A prototype</w:t>
      </w:r>
      <w:r>
        <w:rPr>
          <w:b/>
          <w:iCs/>
          <w:szCs w:val="16"/>
          <w:lang w:val="en-GB" w:eastAsia="ko-KR"/>
        </w:rPr>
        <w:t xml:space="preserve"> test network validated the feasibility of dynamic TDD in macro-cell deployment using subband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05711534"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122613">
        <w:t xml:space="preserve">Figure </w:t>
      </w:r>
      <w:r w:rsidR="00122613">
        <w:rPr>
          <w:noProof/>
        </w:rPr>
        <w:t>4</w:t>
      </w:r>
      <w:r w:rsidR="00122613">
        <w:noBreakHyphen/>
      </w:r>
      <w:r w:rsidR="00122613">
        <w:rPr>
          <w:noProof/>
        </w:rPr>
        <w:t>3</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inter-gNB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3E49149F" w:rsidR="00147D43" w:rsidRDefault="00147D43" w:rsidP="00147D43">
      <w:pPr>
        <w:pStyle w:val="Caption"/>
        <w:jc w:val="center"/>
      </w:pPr>
      <w:bookmarkStart w:id="11" w:name="_Ref102122989"/>
      <w:r>
        <w:t xml:space="preserve">Figure </w:t>
      </w:r>
      <w:r>
        <w:fldChar w:fldCharType="begin"/>
      </w:r>
      <w:r>
        <w:instrText>STYLEREF 1 \s</w:instrText>
      </w:r>
      <w:r>
        <w:fldChar w:fldCharType="separate"/>
      </w:r>
      <w:r w:rsidR="00122613">
        <w:rPr>
          <w:noProof/>
        </w:rPr>
        <w:t>4</w:t>
      </w:r>
      <w:r>
        <w:fldChar w:fldCharType="end"/>
      </w:r>
      <w:r w:rsidR="00DB3E24">
        <w:noBreakHyphen/>
      </w:r>
      <w:r w:rsidR="00BC4999">
        <w:fldChar w:fldCharType="begin"/>
      </w:r>
      <w:r w:rsidR="00BC4999">
        <w:instrText xml:space="preserve"> SEQ Figure \* ARABIC \s 1 </w:instrText>
      </w:r>
      <w:r w:rsidR="00BC4999">
        <w:fldChar w:fldCharType="separate"/>
      </w:r>
      <w:r w:rsidR="00122613">
        <w:rPr>
          <w:noProof/>
        </w:rPr>
        <w:t>3</w:t>
      </w:r>
      <w:r w:rsidR="00BC4999">
        <w:fldChar w:fldCharType="end"/>
      </w:r>
      <w:bookmarkEnd w:id="11"/>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679FA0EF"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122613">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966F62D" w14:textId="1E0A4B99" w:rsidR="00472E4F" w:rsidRPr="007A1306" w:rsidRDefault="00C43450" w:rsidP="002A19E6">
      <w:pPr>
        <w:jc w:val="both"/>
      </w:pPr>
      <w:r>
        <w:rPr>
          <w:lang w:val="en-GB" w:eastAsia="ja-JP"/>
        </w:rPr>
        <w:t>An</w:t>
      </w:r>
      <w:r w:rsidRPr="006C1A0F">
        <w:rPr>
          <w:lang w:eastAsia="ja-JP"/>
        </w:rPr>
        <w:t xml:space="preserve"> </w:t>
      </w:r>
      <w:r>
        <w:rPr>
          <w:lang w:eastAsia="ja-JP"/>
        </w:rPr>
        <w:t>agreement related to inter-UE CLI was made in RAN1 #109e for agenda 9.3.3 which is listed below</w:t>
      </w:r>
      <w:r w:rsidRPr="006C1A0F">
        <w:rPr>
          <w:lang w:eastAsia="ja-JP"/>
        </w:rPr>
        <w:t>.</w:t>
      </w:r>
      <w:r>
        <w:rPr>
          <w:lang w:eastAsia="ja-JP"/>
        </w:rPr>
        <w:t xml:space="preserve"> Based on the agreement below, RAN1 agreed</w:t>
      </w:r>
      <w:r w:rsidR="00F77B23">
        <w:rPr>
          <w:lang w:eastAsia="ja-JP"/>
        </w:rPr>
        <w:t xml:space="preserve"> on</w:t>
      </w:r>
      <w:r>
        <w:rPr>
          <w:lang w:eastAsia="ja-JP"/>
        </w:rPr>
        <w:t xml:space="preserve"> a list of </w:t>
      </w:r>
      <w:r w:rsidR="00C23E31" w:rsidRPr="00C43450">
        <w:t>candidates of potential enhancement method of UE-to-UE CLI handling</w:t>
      </w:r>
      <w:r w:rsidR="00C23E31" w:rsidRPr="00C23E31">
        <w:t xml:space="preserve"> </w:t>
      </w:r>
      <w:r w:rsidR="00C23E31" w:rsidRPr="00C43450">
        <w:t xml:space="preserve">where further prioritization/down-scoping of candidate schemes for study can be done in </w:t>
      </w:r>
      <w:r w:rsidR="00C23E31">
        <w:t>this meeting.</w:t>
      </w:r>
      <w:r w:rsidR="00094E78">
        <w:t xml:space="preserve"> </w:t>
      </w:r>
    </w:p>
    <w:tbl>
      <w:tblPr>
        <w:tblStyle w:val="TableGrid"/>
        <w:tblW w:w="0" w:type="auto"/>
        <w:tblLook w:val="04A0" w:firstRow="1" w:lastRow="0" w:firstColumn="1" w:lastColumn="0" w:noHBand="0" w:noVBand="1"/>
      </w:tblPr>
      <w:tblGrid>
        <w:gridCol w:w="9962"/>
      </w:tblGrid>
      <w:tr w:rsidR="00DE6F8E" w14:paraId="26435E88" w14:textId="77777777" w:rsidTr="00F91ECD">
        <w:tc>
          <w:tcPr>
            <w:tcW w:w="9962" w:type="dxa"/>
          </w:tcPr>
          <w:p w14:paraId="4DC5DD6D" w14:textId="77777777" w:rsidR="00C43450" w:rsidRPr="0017003C" w:rsidRDefault="00C43450" w:rsidP="00C43450">
            <w:pPr>
              <w:rPr>
                <w:b/>
                <w:bCs/>
                <w:highlight w:val="green"/>
                <w:lang w:eastAsia="ko-KR"/>
              </w:rPr>
            </w:pPr>
            <w:r w:rsidRPr="0017003C">
              <w:rPr>
                <w:b/>
                <w:bCs/>
                <w:highlight w:val="green"/>
                <w:lang w:eastAsia="ko-KR"/>
              </w:rPr>
              <w:t>Agreement</w:t>
            </w:r>
          </w:p>
          <w:p w14:paraId="3ACC8E04" w14:textId="77777777" w:rsidR="00C43450" w:rsidRPr="00C43450" w:rsidRDefault="00C43450" w:rsidP="00C43450">
            <w:r w:rsidRPr="00C43450">
              <w:t>For study of potential enhancement to dynamic/flexible TDD and/or SBFD, followings are considered as candidates of potential enhancement method of UE-to-UE CLI handling, where further prioritization/down-scoping of candidate schemes for study can be done in the future meetings:</w:t>
            </w:r>
          </w:p>
          <w:p w14:paraId="54710D1D"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UE-to-UE CLI measurement/reporting</w:t>
            </w:r>
          </w:p>
          <w:p w14:paraId="1010ED5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lastRenderedPageBreak/>
              <w:t>Coordinated scheduling</w:t>
            </w:r>
          </w:p>
          <w:p w14:paraId="746D502E"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b/>
                <w:bCs/>
                <w:sz w:val="20"/>
                <w:szCs w:val="20"/>
              </w:rPr>
              <w:t>Spatial domain enhancements</w:t>
            </w:r>
            <w:r w:rsidRPr="007A1306">
              <w:rPr>
                <w:rFonts w:ascii="Times New Roman" w:eastAsia="SimSun" w:hAnsi="Times New Roman"/>
                <w:sz w:val="20"/>
                <w:szCs w:val="20"/>
              </w:rPr>
              <w:t xml:space="preserve">, </w:t>
            </w:r>
          </w:p>
          <w:p w14:paraId="20A9FC6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3444F9D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530D78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4DC99256" w14:textId="77777777" w:rsidR="00C43450"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48FFD8D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 a particular scheme requires OTA or backhaul information exchange should be identified</w:t>
            </w:r>
          </w:p>
          <w:p w14:paraId="1A2E83A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UE-to-UE CLI handling is/are not precluded.</w:t>
            </w:r>
          </w:p>
          <w:p w14:paraId="057D6574"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4A51269E" w14:textId="570FF14E" w:rsidR="00F91ECD" w:rsidRPr="00A61883" w:rsidRDefault="00C43450" w:rsidP="007A1306">
            <w:pPr>
              <w:pStyle w:val="ListParagraph"/>
              <w:numPr>
                <w:ilvl w:val="0"/>
                <w:numId w:val="50"/>
              </w:numPr>
              <w:suppressAutoHyphens/>
              <w:textAlignment w:val="baseline"/>
            </w:pPr>
            <w:r w:rsidRPr="00C43450">
              <w:rPr>
                <w:rFonts w:ascii="Times New Roman" w:eastAsia="SimSun" w:hAnsi="Times New Roman"/>
                <w:sz w:val="20"/>
                <w:szCs w:val="20"/>
              </w:rPr>
              <w:t>Note: Potential enhancement specific for SBFD will be discussed in 9.3.2</w:t>
            </w:r>
          </w:p>
        </w:tc>
      </w:tr>
    </w:tbl>
    <w:p w14:paraId="4F1098E5" w14:textId="77777777" w:rsidR="00F91ECD" w:rsidRDefault="00F91ECD" w:rsidP="002A19E6">
      <w:pPr>
        <w:jc w:val="both"/>
      </w:pPr>
    </w:p>
    <w:p w14:paraId="196EE698" w14:textId="347C5990" w:rsidR="00436713" w:rsidRDefault="003D3C79" w:rsidP="002A19E6">
      <w:pPr>
        <w:jc w:val="both"/>
        <w:rPr>
          <w:iCs/>
          <w:szCs w:val="16"/>
          <w:lang w:val="en-GB" w:eastAsia="ko-KR"/>
        </w:rPr>
      </w:pPr>
      <w:r>
        <w:t>I</w:t>
      </w:r>
      <w:r w:rsidR="005C7B1A">
        <w:t>n general, we support</w:t>
      </w:r>
      <w:r w:rsidR="008B5201" w:rsidRPr="008B5201">
        <w:t xml:space="preserve"> </w:t>
      </w:r>
      <w:r w:rsidR="008B5201">
        <w:t xml:space="preserve">to </w:t>
      </w:r>
      <w:r w:rsidR="008B5201" w:rsidRPr="00C43450">
        <w:t>study of potential enhancement to dynamic/flexible TDD and/or SBFD</w:t>
      </w:r>
      <w:r w:rsidR="008B5201" w:rsidRPr="008B5201">
        <w:rPr>
          <w:lang w:eastAsia="ja-JP"/>
        </w:rPr>
        <w:t xml:space="preserve"> </w:t>
      </w:r>
      <w:r w:rsidR="008B5201">
        <w:rPr>
          <w:lang w:eastAsia="ja-JP"/>
        </w:rPr>
        <w:t xml:space="preserve">of </w:t>
      </w:r>
      <w:r w:rsidR="008B5201" w:rsidRPr="00C43450">
        <w:t>candidates of potential enhancement method of UE-to-UE CLI handling</w:t>
      </w:r>
      <w:r w:rsidR="004F2376">
        <w:t xml:space="preserve">: </w:t>
      </w:r>
      <w:r w:rsidR="00346D4B" w:rsidRPr="0085587F">
        <w:rPr>
          <w:lang w:val="en-GB"/>
        </w:rPr>
        <w:t>potential enhancements to UE-to-UE CLI measurement/reporting</w:t>
      </w:r>
      <w:r w:rsidR="00346D4B">
        <w:rPr>
          <w:lang w:val="en-GB"/>
        </w:rPr>
        <w:t xml:space="preserve">, </w:t>
      </w:r>
      <w:r w:rsidR="00771BA5" w:rsidRPr="007A1306">
        <w:rPr>
          <w:lang w:val="en-GB"/>
        </w:rPr>
        <w:t>coordinated scheduling</w:t>
      </w:r>
      <w:r w:rsidR="00771BA5" w:rsidRPr="00F3572E">
        <w:rPr>
          <w:lang w:val="en-GB"/>
        </w:rPr>
        <w:t xml:space="preserve">, </w:t>
      </w:r>
      <w:r w:rsidR="00771BA5" w:rsidRPr="00F3572E">
        <w:rPr>
          <w:iCs/>
          <w:szCs w:val="16"/>
          <w:lang w:val="en-GB" w:eastAsia="ko-KR"/>
        </w:rPr>
        <w:t>spatial</w:t>
      </w:r>
      <w:r w:rsidR="00771BA5" w:rsidRPr="0085587F">
        <w:rPr>
          <w:iCs/>
          <w:szCs w:val="16"/>
          <w:lang w:val="en-GB" w:eastAsia="ko-KR"/>
        </w:rPr>
        <w:t xml:space="preserve"> domain enhancements</w:t>
      </w:r>
      <w:r w:rsidR="00771BA5">
        <w:rPr>
          <w:iCs/>
          <w:szCs w:val="16"/>
          <w:lang w:val="en-GB" w:eastAsia="ko-KR"/>
        </w:rPr>
        <w:t xml:space="preserve">, </w:t>
      </w:r>
      <w:r w:rsidR="00E64030">
        <w:rPr>
          <w:iCs/>
          <w:szCs w:val="16"/>
          <w:lang w:val="en-GB" w:eastAsia="ko-KR"/>
        </w:rPr>
        <w:t xml:space="preserve">UE and gNB transmission and reception timing, power </w:t>
      </w:r>
      <w:r w:rsidR="00154A08">
        <w:rPr>
          <w:iCs/>
          <w:szCs w:val="16"/>
          <w:lang w:val="en-GB" w:eastAsia="ko-KR"/>
        </w:rPr>
        <w:t>control-based</w:t>
      </w:r>
      <w:r w:rsidR="00FF0F9E">
        <w:rPr>
          <w:iCs/>
          <w:szCs w:val="16"/>
          <w:lang w:val="en-GB" w:eastAsia="ko-KR"/>
        </w:rPr>
        <w:t xml:space="preserve"> solution, </w:t>
      </w:r>
      <w:r w:rsidR="00477395">
        <w:rPr>
          <w:iCs/>
          <w:szCs w:val="16"/>
          <w:lang w:val="en-GB" w:eastAsia="ko-KR"/>
        </w:rPr>
        <w:t>OTA or backhaul information exchange</w:t>
      </w:r>
      <w:r w:rsidR="007B69D3">
        <w:rPr>
          <w:iCs/>
          <w:szCs w:val="16"/>
          <w:lang w:val="en-GB" w:eastAsia="ko-KR"/>
        </w:rPr>
        <w:t xml:space="preserve"> for some particular </w:t>
      </w:r>
      <w:r w:rsidR="000F1CD8">
        <w:rPr>
          <w:iCs/>
          <w:szCs w:val="16"/>
          <w:lang w:val="en-GB" w:eastAsia="ko-KR"/>
        </w:rPr>
        <w:t>schemes</w:t>
      </w:r>
      <w:r w:rsidR="00F3572E">
        <w:rPr>
          <w:iCs/>
          <w:szCs w:val="16"/>
          <w:lang w:val="en-GB" w:eastAsia="ko-KR"/>
        </w:rPr>
        <w:t xml:space="preserve">. </w:t>
      </w:r>
      <w:r w:rsidR="00491213">
        <w:rPr>
          <w:iCs/>
          <w:szCs w:val="16"/>
          <w:lang w:val="en-GB" w:eastAsia="ko-KR"/>
        </w:rPr>
        <w:t xml:space="preserve">Benefits per </w:t>
      </w:r>
      <w:r w:rsidR="00806A13">
        <w:rPr>
          <w:iCs/>
          <w:szCs w:val="16"/>
          <w:lang w:val="en-GB" w:eastAsia="ko-KR"/>
        </w:rPr>
        <w:t>candidate of potential enha</w:t>
      </w:r>
      <w:r w:rsidR="00FD441E">
        <w:rPr>
          <w:iCs/>
          <w:szCs w:val="16"/>
          <w:lang w:val="en-GB" w:eastAsia="ko-KR"/>
        </w:rPr>
        <w:t xml:space="preserve">ncement </w:t>
      </w:r>
      <w:r w:rsidR="002B48D3">
        <w:rPr>
          <w:iCs/>
          <w:szCs w:val="16"/>
          <w:lang w:val="en-GB" w:eastAsia="ko-KR"/>
        </w:rPr>
        <w:t>will be addressed</w:t>
      </w:r>
      <w:r w:rsidR="00DC296D">
        <w:rPr>
          <w:szCs w:val="16"/>
          <w:lang w:val="en-GB" w:eastAsia="ko-KR"/>
        </w:rPr>
        <w:t xml:space="preserve"> in following sections</w:t>
      </w:r>
      <w:r w:rsidR="0075115C">
        <w:rPr>
          <w:szCs w:val="16"/>
          <w:lang w:val="en-GB" w:eastAsia="ko-KR"/>
        </w:rPr>
        <w:t xml:space="preserve"> </w:t>
      </w:r>
      <w:r w:rsidR="002B48D3">
        <w:rPr>
          <w:iCs/>
          <w:szCs w:val="16"/>
          <w:lang w:val="en-GB" w:eastAsia="ko-KR"/>
        </w:rPr>
        <w:t>separately</w:t>
      </w:r>
      <w:r w:rsidR="00BA0E0B">
        <w:rPr>
          <w:iCs/>
          <w:szCs w:val="16"/>
          <w:lang w:val="en-GB" w:eastAsia="ko-KR"/>
        </w:rPr>
        <w:t xml:space="preserve">. </w:t>
      </w:r>
    </w:p>
    <w:p w14:paraId="72069F53" w14:textId="23F7105A" w:rsidR="004921F0" w:rsidRDefault="0088027F" w:rsidP="004921F0">
      <w:pPr>
        <w:jc w:val="both"/>
        <w:rPr>
          <w:bCs/>
          <w:iCs/>
          <w:szCs w:val="16"/>
          <w:lang w:val="en-GB" w:eastAsia="ko-KR"/>
        </w:rPr>
      </w:pPr>
      <w:r>
        <w:rPr>
          <w:bCs/>
          <w:iCs/>
          <w:szCs w:val="16"/>
          <w:lang w:val="en-GB" w:eastAsia="ko-KR"/>
        </w:rPr>
        <w:t>In our view</w:t>
      </w:r>
      <w:r w:rsidR="004921F0">
        <w:rPr>
          <w:bCs/>
          <w:iCs/>
          <w:szCs w:val="16"/>
          <w:lang w:val="en-GB" w:eastAsia="ko-KR"/>
        </w:rPr>
        <w:t xml:space="preserve">, we </w:t>
      </w:r>
      <w:r>
        <w:rPr>
          <w:bCs/>
          <w:iCs/>
          <w:szCs w:val="16"/>
          <w:lang w:val="en-GB" w:eastAsia="ko-KR"/>
        </w:rPr>
        <w:t>prefer no</w:t>
      </w:r>
      <w:r w:rsidR="004921F0">
        <w:rPr>
          <w:bCs/>
          <w:iCs/>
          <w:szCs w:val="16"/>
          <w:lang w:val="en-GB" w:eastAsia="ko-KR"/>
        </w:rPr>
        <w:t xml:space="preserve"> further study on advanced receiver, and it could be up to UE implementation and the performance gain is unclear without simulation results. We also </w:t>
      </w:r>
      <w:r w:rsidR="00B04DE7">
        <w:rPr>
          <w:bCs/>
          <w:iCs/>
          <w:szCs w:val="16"/>
          <w:lang w:val="en-GB" w:eastAsia="ko-KR"/>
        </w:rPr>
        <w:t>prefer no</w:t>
      </w:r>
      <w:r w:rsidR="004921F0">
        <w:rPr>
          <w:bCs/>
          <w:iCs/>
          <w:szCs w:val="16"/>
          <w:lang w:val="en-GB" w:eastAsia="ko-KR"/>
        </w:rPr>
        <w:t xml:space="preserve"> further study on sensing-based mechanism. Its potential benefit is not clear to us, considering the sensing complexity, accuracy, and possible delay.</w:t>
      </w:r>
    </w:p>
    <w:p w14:paraId="031B396E" w14:textId="7A1C0F80" w:rsidR="004921F0" w:rsidRDefault="004921F0" w:rsidP="004921F0">
      <w:pPr>
        <w:jc w:val="both"/>
        <w:rPr>
          <w:lang w:val="en-GB"/>
        </w:rPr>
      </w:pPr>
      <w:r>
        <w:rPr>
          <w:bCs/>
          <w:iCs/>
          <w:szCs w:val="16"/>
          <w:lang w:val="en-GB" w:eastAsia="ko-KR"/>
        </w:rPr>
        <w:t xml:space="preserve">To summarize, </w:t>
      </w:r>
      <w:r>
        <w:rPr>
          <w:lang w:val="en-GB"/>
        </w:rPr>
        <w:t xml:space="preserve">we support most of the candidates in the list highlighted in the agreement </w:t>
      </w:r>
      <w:r w:rsidR="00AD330A">
        <w:rPr>
          <w:lang w:val="en-GB"/>
        </w:rPr>
        <w:t xml:space="preserve">above </w:t>
      </w:r>
      <w:r>
        <w:rPr>
          <w:lang w:val="en-GB"/>
        </w:rPr>
        <w:t>other than “Advanced receiver” and “Sensing based mechanism”</w:t>
      </w:r>
      <w:r w:rsidR="009800A8">
        <w:rPr>
          <w:lang w:val="en-GB"/>
        </w:rPr>
        <w:t>.</w:t>
      </w:r>
    </w:p>
    <w:p w14:paraId="4676D141" w14:textId="51A31C38" w:rsidR="004921F0" w:rsidRDefault="004921F0" w:rsidP="004921F0">
      <w:pPr>
        <w:jc w:val="both"/>
        <w:rPr>
          <w:b/>
          <w:bCs/>
          <w:lang w:val="en-GB"/>
        </w:rPr>
      </w:pPr>
      <w:r w:rsidRPr="007A1306">
        <w:rPr>
          <w:b/>
          <w:bCs/>
          <w:u w:val="single"/>
          <w:lang w:val="en-GB"/>
        </w:rPr>
        <w:t>Proposal</w:t>
      </w:r>
      <w:r w:rsidR="00756D20" w:rsidRPr="007B0CEE">
        <w:rPr>
          <w:rFonts w:eastAsia="Batang"/>
          <w:b/>
          <w:bCs/>
          <w:szCs w:val="24"/>
          <w:u w:val="single"/>
          <w:lang w:val="en-GB"/>
        </w:rPr>
        <w:t xml:space="preserve"> </w:t>
      </w:r>
      <w:r w:rsidRPr="007B0CEE">
        <w:rPr>
          <w:rFonts w:eastAsia="Batang"/>
          <w:b/>
          <w:bCs/>
          <w:szCs w:val="24"/>
          <w:u w:val="single"/>
          <w:lang w:val="en-GB"/>
        </w:rPr>
        <w:fldChar w:fldCharType="begin"/>
      </w:r>
      <w:r w:rsidRPr="007B0CEE">
        <w:rPr>
          <w:rFonts w:eastAsia="Batang"/>
          <w:b/>
          <w:bCs/>
          <w:szCs w:val="24"/>
          <w:u w:val="single"/>
          <w:lang w:val="en-GB"/>
        </w:rPr>
        <w:instrText xml:space="preserve"> seq prop </w:instrText>
      </w:r>
      <w:r w:rsidRPr="007B0CEE">
        <w:rPr>
          <w:rFonts w:eastAsia="Batang"/>
          <w:b/>
          <w:bCs/>
          <w:szCs w:val="24"/>
          <w:u w:val="single"/>
          <w:lang w:val="en-GB"/>
        </w:rPr>
        <w:fldChar w:fldCharType="separate"/>
      </w:r>
      <w:r w:rsidR="00122613">
        <w:rPr>
          <w:rFonts w:eastAsia="Batang"/>
          <w:b/>
          <w:bCs/>
          <w:noProof/>
          <w:szCs w:val="24"/>
          <w:u w:val="single"/>
          <w:lang w:val="en-GB"/>
        </w:rPr>
        <w:t>3</w:t>
      </w:r>
      <w:r w:rsidRPr="007B0CEE">
        <w:rPr>
          <w:rFonts w:eastAsia="Batang"/>
          <w:b/>
          <w:bCs/>
          <w:szCs w:val="24"/>
          <w:u w:val="single"/>
          <w:lang w:val="en-GB"/>
        </w:rPr>
        <w:fldChar w:fldCharType="end"/>
      </w:r>
      <w:r w:rsidRPr="00AD330A">
        <w:rPr>
          <w:b/>
          <w:bCs/>
          <w:iCs/>
          <w:szCs w:val="16"/>
          <w:lang w:val="en-GB" w:eastAsia="ko-KR"/>
        </w:rPr>
        <w:t>:</w:t>
      </w:r>
      <w:r w:rsidRPr="008B0460">
        <w:rPr>
          <w:b/>
          <w:iCs/>
          <w:szCs w:val="16"/>
          <w:lang w:val="en-GB" w:eastAsia="ko-KR"/>
        </w:rPr>
        <w:t xml:space="preserve"> </w:t>
      </w:r>
      <w:r w:rsidR="00FE36F0">
        <w:rPr>
          <w:b/>
          <w:bCs/>
          <w:lang w:val="en-GB"/>
        </w:rPr>
        <w:t>S</w:t>
      </w:r>
      <w:r w:rsidRPr="007A1306">
        <w:rPr>
          <w:b/>
          <w:bCs/>
          <w:lang w:val="en-GB"/>
        </w:rPr>
        <w:t>upport</w:t>
      </w:r>
      <w:r w:rsidR="00FE36F0">
        <w:rPr>
          <w:b/>
          <w:bCs/>
          <w:lang w:val="en-GB"/>
        </w:rPr>
        <w:t xml:space="preserve"> to study</w:t>
      </w:r>
      <w:r w:rsidRPr="007A1306">
        <w:rPr>
          <w:b/>
          <w:bCs/>
          <w:lang w:val="en-GB"/>
        </w:rPr>
        <w:t xml:space="preserve"> </w:t>
      </w:r>
      <w:r w:rsidR="00CD514D">
        <w:rPr>
          <w:b/>
          <w:bCs/>
          <w:lang w:val="en-GB"/>
        </w:rPr>
        <w:t>the</w:t>
      </w:r>
      <w:r w:rsidRPr="007A1306">
        <w:rPr>
          <w:b/>
          <w:bCs/>
          <w:lang w:val="en-GB"/>
        </w:rPr>
        <w:t xml:space="preserve"> </w:t>
      </w:r>
      <w:r w:rsidR="008C3123" w:rsidRPr="00542F1D">
        <w:rPr>
          <w:b/>
          <w:lang w:val="en-GB"/>
        </w:rPr>
        <w:t>candidate’s</w:t>
      </w:r>
      <w:r w:rsidR="00675FC8">
        <w:rPr>
          <w:b/>
          <w:bCs/>
          <w:lang w:val="en-GB"/>
        </w:rPr>
        <w:t xml:space="preserve"> solution for inter-UE CLI</w:t>
      </w:r>
      <w:r w:rsidRPr="007A1306">
        <w:rPr>
          <w:b/>
          <w:bCs/>
          <w:lang w:val="en-GB"/>
        </w:rPr>
        <w:t xml:space="preserve"> other than “Advanced receiver” and “Sensing based mechanism”.</w:t>
      </w:r>
    </w:p>
    <w:p w14:paraId="7BD55383" w14:textId="77777777" w:rsidR="00AD40C4" w:rsidRPr="00DC5916" w:rsidRDefault="00AD40C4" w:rsidP="004921F0">
      <w:pPr>
        <w:jc w:val="both"/>
        <w:rPr>
          <w:bCs/>
          <w:lang w:val="en-GB"/>
        </w:rPr>
      </w:pPr>
    </w:p>
    <w:p w14:paraId="28EC7063" w14:textId="1446E8C4" w:rsidR="00D05D30" w:rsidRPr="007F40C3" w:rsidRDefault="00D05D30" w:rsidP="00D05D30">
      <w:pPr>
        <w:pStyle w:val="Heading2"/>
      </w:pPr>
      <w:r>
        <w:t>Potential enhancements to UE-to-UE CLI measurement/reporting</w:t>
      </w:r>
    </w:p>
    <w:p w14:paraId="41AC8989" w14:textId="77777777" w:rsidR="006768A3" w:rsidRPr="00925B61" w:rsidRDefault="001A5F4A" w:rsidP="006768A3">
      <w:pPr>
        <w:jc w:val="both"/>
        <w:rPr>
          <w:lang w:val="en-GB"/>
        </w:rPr>
      </w:pPr>
      <w:r>
        <w:rPr>
          <w:lang w:val="en-GB"/>
        </w:rPr>
        <w:t xml:space="preserve">Rel-16 CLI </w:t>
      </w:r>
      <w:r w:rsidR="006768A3">
        <w:rPr>
          <w:lang w:val="en-GB"/>
        </w:rPr>
        <w:t xml:space="preserve">framework is based on layer 3 reporting which inherently has limited flexibility. </w:t>
      </w:r>
      <w:r w:rsidR="006C52DC">
        <w:rPr>
          <w:lang w:val="en-GB"/>
        </w:rPr>
        <w:t xml:space="preserve">L3 </w:t>
      </w:r>
      <w:r>
        <w:rPr>
          <w:lang w:val="en-GB"/>
        </w:rPr>
        <w:t>reportin</w:t>
      </w:r>
      <w:r w:rsidR="006C52DC">
        <w:rPr>
          <w:lang w:val="en-GB"/>
        </w:rPr>
        <w:t>g</w:t>
      </w:r>
      <w:r>
        <w:rPr>
          <w:lang w:val="en-GB"/>
        </w:rPr>
        <w:t xml:space="preserve"> </w:t>
      </w:r>
      <w:r w:rsidR="006768A3">
        <w:rPr>
          <w:lang w:val="en-GB"/>
        </w:rPr>
        <w:t xml:space="preserve">is carried out on PUSCH channel and is collected by </w:t>
      </w:r>
      <w:r w:rsidR="006768A3" w:rsidRPr="00B77B3C">
        <w:rPr>
          <w:lang w:val="en-GB"/>
        </w:rPr>
        <w:t>gNB-CU</w:t>
      </w:r>
      <w:r w:rsidR="006768A3">
        <w:rPr>
          <w:lang w:val="en-GB"/>
        </w:rPr>
        <w:t xml:space="preserve"> first then communicated to the gNB-DU. This will introduce some latency on the CLI report availability to the gNB-DU. However, L1 or L2 based CLI reporting doesn’t suffer from such increased latency.  In addition, L3 reporting is based on periodic CLI measurement resources with L3 filtering. This is not suitable for</w:t>
      </w:r>
      <w:r w:rsidR="006768A3" w:rsidRPr="00925B61">
        <w:rPr>
          <w:lang w:val="en-GB"/>
        </w:rPr>
        <w:t xml:space="preserve"> enabling fast beam selection in response to interference variation</w:t>
      </w:r>
      <w:r w:rsidR="006768A3">
        <w:rPr>
          <w:lang w:val="en-GB"/>
        </w:rPr>
        <w:t xml:space="preserve"> as compared to L1 based beam selection. Furthermore, RRC reconfiguration is needed to update the configuration of the CLI measurement resource which is typically in order of tens of millisecond. </w:t>
      </w:r>
    </w:p>
    <w:p w14:paraId="5977E4B8" w14:textId="6DC3410C" w:rsidR="006768A3" w:rsidRDefault="005F5880" w:rsidP="005F5880">
      <w:pPr>
        <w:spacing w:after="0"/>
        <w:jc w:val="both"/>
        <w:rPr>
          <w:lang w:val="en-GB"/>
        </w:rPr>
      </w:pPr>
      <w:r>
        <w:rPr>
          <w:lang w:val="en-GB"/>
        </w:rPr>
        <w:t xml:space="preserve">Compared with </w:t>
      </w:r>
      <w:r w:rsidR="006768A3" w:rsidRPr="007A1306">
        <w:rPr>
          <w:lang w:val="en-GB"/>
        </w:rPr>
        <w:t>Rel-16 CLI reporting which has limited flexibility and slow adaptability</w:t>
      </w:r>
      <w:r>
        <w:rPr>
          <w:lang w:val="en-GB"/>
        </w:rPr>
        <w:t xml:space="preserve">, </w:t>
      </w:r>
      <w:r w:rsidR="006768A3" w:rsidRPr="007A1306">
        <w:rPr>
          <w:lang w:val="en-GB"/>
        </w:rPr>
        <w:t xml:space="preserve">L1/L2 report can be obtained by gNB-DU with </w:t>
      </w:r>
      <w:r>
        <w:rPr>
          <w:lang w:val="en-GB"/>
        </w:rPr>
        <w:t xml:space="preserve">much </w:t>
      </w:r>
      <w:r w:rsidR="006768A3" w:rsidRPr="007A1306">
        <w:rPr>
          <w:lang w:val="en-GB"/>
        </w:rPr>
        <w:t xml:space="preserve">lower latency, </w:t>
      </w:r>
      <w:r>
        <w:rPr>
          <w:lang w:val="en-GB"/>
        </w:rPr>
        <w:t xml:space="preserve">and hence </w:t>
      </w:r>
      <w:r w:rsidR="006768A3" w:rsidRPr="007A1306">
        <w:rPr>
          <w:lang w:val="en-GB"/>
        </w:rPr>
        <w:t>can better reflect current CLI</w:t>
      </w:r>
      <w:r>
        <w:rPr>
          <w:lang w:val="en-GB"/>
        </w:rPr>
        <w:t xml:space="preserve">. In addition, </w:t>
      </w:r>
      <w:r w:rsidR="006768A3" w:rsidRPr="007A1306">
        <w:rPr>
          <w:lang w:val="en-GB"/>
        </w:rPr>
        <w:t xml:space="preserve">L1 report can be sent on-demand </w:t>
      </w:r>
      <w:r>
        <w:rPr>
          <w:lang w:val="en-GB"/>
        </w:rPr>
        <w:t>to facilitate</w:t>
      </w:r>
      <w:r w:rsidR="006768A3" w:rsidRPr="007A1306">
        <w:rPr>
          <w:lang w:val="en-GB"/>
        </w:rPr>
        <w:t xml:space="preserve"> fast </w:t>
      </w:r>
      <w:r>
        <w:rPr>
          <w:lang w:val="en-GB"/>
        </w:rPr>
        <w:t>CLI mitigation.</w:t>
      </w:r>
    </w:p>
    <w:p w14:paraId="6A3D1063" w14:textId="77777777" w:rsidR="007B0CEE" w:rsidRPr="007A1306" w:rsidRDefault="007B0CEE" w:rsidP="007A1306">
      <w:pPr>
        <w:spacing w:after="0"/>
        <w:jc w:val="both"/>
        <w:rPr>
          <w:lang w:val="en-GB"/>
        </w:rPr>
      </w:pPr>
    </w:p>
    <w:p w14:paraId="1BF3CF56" w14:textId="168384D8" w:rsidR="009B026D" w:rsidRDefault="00293208" w:rsidP="00293208">
      <w:pPr>
        <w:spacing w:after="0"/>
        <w:rPr>
          <w:b/>
          <w:iCs/>
          <w:szCs w:val="16"/>
          <w:lang w:val="en-GB" w:eastAsia="ko-KR"/>
        </w:rPr>
      </w:pPr>
      <w:r w:rsidRPr="008B0460">
        <w:rPr>
          <w:rFonts w:eastAsia="Batang"/>
          <w:b/>
          <w:szCs w:val="24"/>
          <w:u w:val="single"/>
          <w:lang w:val="en-GB"/>
        </w:rPr>
        <w:t>Proposal</w:t>
      </w:r>
      <w:r w:rsidR="007B0CE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L1/L2 based </w:t>
      </w:r>
      <w:r w:rsidR="003F0E30">
        <w:rPr>
          <w:b/>
          <w:iCs/>
          <w:szCs w:val="16"/>
          <w:lang w:val="en-GB" w:eastAsia="ko-KR"/>
        </w:rPr>
        <w:t xml:space="preserve">inter-UE </w:t>
      </w:r>
      <w:r>
        <w:rPr>
          <w:b/>
          <w:iCs/>
          <w:szCs w:val="16"/>
          <w:lang w:val="en-GB" w:eastAsia="ko-KR"/>
        </w:rPr>
        <w:t xml:space="preserve">CLI </w:t>
      </w:r>
      <w:r w:rsidR="001A1D08">
        <w:rPr>
          <w:b/>
          <w:iCs/>
          <w:szCs w:val="16"/>
          <w:lang w:val="en-GB" w:eastAsia="ko-KR"/>
        </w:rPr>
        <w:t>measurement/</w:t>
      </w:r>
      <w:r>
        <w:rPr>
          <w:b/>
          <w:iCs/>
          <w:szCs w:val="16"/>
          <w:lang w:val="en-GB" w:eastAsia="ko-KR"/>
        </w:rPr>
        <w:t xml:space="preserve">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5202D889" w14:textId="77777777" w:rsidR="006768A3" w:rsidRDefault="006768A3" w:rsidP="007A1306">
      <w:pPr>
        <w:spacing w:after="0"/>
        <w:rPr>
          <w:lang w:val="en-GB"/>
        </w:rPr>
      </w:pPr>
    </w:p>
    <w:p w14:paraId="16F551BF" w14:textId="122C0D61" w:rsidR="00E60540" w:rsidRDefault="007800C4" w:rsidP="00D05D30">
      <w:pPr>
        <w:jc w:val="both"/>
        <w:rPr>
          <w:lang w:val="en-GB"/>
        </w:rPr>
      </w:pPr>
      <w:r>
        <w:rPr>
          <w:lang w:val="en-GB"/>
        </w:rPr>
        <w:lastRenderedPageBreak/>
        <w:t xml:space="preserve">In addition, </w:t>
      </w:r>
      <w:r w:rsidR="00354934">
        <w:rPr>
          <w:lang w:val="en-GB"/>
        </w:rPr>
        <w:t xml:space="preserve">L1-CLI report </w:t>
      </w:r>
      <w:r w:rsidR="00E22F1A">
        <w:rPr>
          <w:lang w:val="en-GB"/>
        </w:rPr>
        <w:t xml:space="preserve">can reuse similar framework as CSI report. </w:t>
      </w:r>
      <w:r w:rsidR="0079248B">
        <w:rPr>
          <w:lang w:val="en-GB"/>
        </w:rPr>
        <w:t>L1 report can better reflect current CLI, and request CLI for intended beam with low latency when needed, e.g.</w:t>
      </w:r>
      <w:r w:rsidR="00730BC6">
        <w:rPr>
          <w:lang w:val="en-GB"/>
        </w:rPr>
        <w:t>,</w:t>
      </w:r>
      <w:r w:rsidR="0079248B">
        <w:rPr>
          <w:lang w:val="en-GB"/>
        </w:rPr>
        <w:t xml:space="preserve"> </w:t>
      </w:r>
      <w:r w:rsidR="00047E71">
        <w:rPr>
          <w:lang w:val="en-GB"/>
        </w:rPr>
        <w:t>upon</w:t>
      </w:r>
      <w:r w:rsidR="0079248B">
        <w:rPr>
          <w:lang w:val="en-GB"/>
        </w:rPr>
        <w:t xml:space="preserve"> traffic arri</w:t>
      </w:r>
      <w:r w:rsidR="00047E71">
        <w:rPr>
          <w:lang w:val="en-GB"/>
        </w:rPr>
        <w:t>val</w:t>
      </w:r>
      <w:r w:rsidR="0079248B">
        <w:rPr>
          <w:lang w:val="en-GB"/>
        </w:rPr>
        <w:t>.</w:t>
      </w:r>
      <w:r w:rsidR="00B961C9">
        <w:rPr>
          <w:lang w:val="en-GB"/>
        </w:rPr>
        <w:t xml:space="preserve"> </w:t>
      </w:r>
      <w:r w:rsidR="00C305B8">
        <w:rPr>
          <w:lang w:val="en-GB"/>
        </w:rPr>
        <w:t xml:space="preserve">Similar to CSI report, </w:t>
      </w:r>
      <w:r w:rsidR="00141C64">
        <w:rPr>
          <w:lang w:val="en-GB"/>
        </w:rPr>
        <w:t xml:space="preserve">L1-CLI report can </w:t>
      </w:r>
      <w:r w:rsidR="00C305B8">
        <w:rPr>
          <w:lang w:val="en-GB"/>
        </w:rPr>
        <w:t>have</w:t>
      </w:r>
      <w:r w:rsidR="00141C64">
        <w:rPr>
          <w:lang w:val="en-GB"/>
        </w:rPr>
        <w:t xml:space="preserve"> periodic, semi-persistent, or aperiodic CLI resources and report types</w:t>
      </w:r>
      <w:r w:rsidR="00482694">
        <w:rPr>
          <w:lang w:val="en-GB"/>
        </w:rPr>
        <w:t xml:space="preserve">. </w:t>
      </w:r>
      <w:r w:rsidR="00C305B8">
        <w:rPr>
          <w:lang w:val="en-GB"/>
        </w:rPr>
        <w:t xml:space="preserve">In particular, </w:t>
      </w:r>
      <w:r w:rsidR="00AD4E92">
        <w:rPr>
          <w:lang w:val="en-GB"/>
        </w:rPr>
        <w:t xml:space="preserve">AP CLI reporting and AP SRS transmission </w:t>
      </w:r>
      <w:r w:rsidR="00C305B8">
        <w:rPr>
          <w:lang w:val="en-GB"/>
        </w:rPr>
        <w:t xml:space="preserve">for CLI measurement </w:t>
      </w:r>
      <w:r w:rsidR="00AD4E92">
        <w:rPr>
          <w:lang w:val="en-GB"/>
        </w:rPr>
        <w:t>can be triggered by a UE-dedicated DCI or a new group-common (GC) DCI</w:t>
      </w:r>
      <w:r w:rsidR="005D0CFC">
        <w:rPr>
          <w:lang w:val="en-GB"/>
        </w:rPr>
        <w:t xml:space="preserve">. </w:t>
      </w:r>
    </w:p>
    <w:p w14:paraId="73B1605A" w14:textId="3316B14D" w:rsidR="00045E83" w:rsidRDefault="00065FEB" w:rsidP="00BA5ED6">
      <w:pPr>
        <w:jc w:val="both"/>
        <w:rPr>
          <w:lang w:val="en-GB"/>
        </w:rPr>
      </w:pPr>
      <w:r>
        <w:rPr>
          <w:lang w:val="en-GB"/>
        </w:rPr>
        <w:t xml:space="preserve">Rel-16 CLI framework supports </w:t>
      </w:r>
      <w:r w:rsidR="000C1114">
        <w:rPr>
          <w:lang w:val="en-GB"/>
        </w:rPr>
        <w:t xml:space="preserve">CLI RSRP/RSSI measurement using SRS-RSRP and CLI-RSSI measurement resources, respectively. </w:t>
      </w:r>
      <w:r w:rsidR="002F3733">
        <w:rPr>
          <w:lang w:val="en-GB"/>
        </w:rPr>
        <w:t>In addition, CLI can be incorporated into other metrics, e.g. SINR, CQI, where CLI can be considered as the interference</w:t>
      </w:r>
      <w:r w:rsidR="005066B2">
        <w:rPr>
          <w:lang w:val="en-GB"/>
        </w:rPr>
        <w:t xml:space="preserve"> </w:t>
      </w:r>
      <w:r w:rsidR="000C5BB9">
        <w:rPr>
          <w:lang w:val="en-GB"/>
        </w:rPr>
        <w:t>source</w:t>
      </w:r>
      <w:r w:rsidR="002F3733">
        <w:rPr>
          <w:lang w:val="en-GB"/>
        </w:rPr>
        <w:t>.</w:t>
      </w:r>
      <w:r w:rsidR="00BA5ED6">
        <w:rPr>
          <w:lang w:val="en-GB"/>
        </w:rPr>
        <w:t xml:space="preserve"> For those cases</w:t>
      </w:r>
      <w:r w:rsidR="000C5BB9">
        <w:rPr>
          <w:lang w:val="en-GB"/>
        </w:rPr>
        <w:t xml:space="preserve">, </w:t>
      </w:r>
      <w:r w:rsidR="00D44D2C">
        <w:rPr>
          <w:lang w:val="en-GB"/>
        </w:rPr>
        <w:t xml:space="preserve">CLI measurement </w:t>
      </w:r>
      <w:r w:rsidR="00BA5ED6">
        <w:rPr>
          <w:lang w:val="en-GB"/>
        </w:rPr>
        <w:t xml:space="preserve">can be </w:t>
      </w:r>
      <w:r w:rsidR="007629DF">
        <w:rPr>
          <w:lang w:val="en-GB"/>
        </w:rPr>
        <w:t>based on</w:t>
      </w:r>
      <w:r w:rsidR="006E3D41">
        <w:rPr>
          <w:lang w:val="en-GB"/>
        </w:rPr>
        <w:t xml:space="preserve"> </w:t>
      </w:r>
      <w:r w:rsidR="00311D10">
        <w:rPr>
          <w:lang w:val="en-GB"/>
        </w:rPr>
        <w:t>an interference measurement resource (IMR)</w:t>
      </w:r>
      <w:r w:rsidR="00302B8C">
        <w:rPr>
          <w:lang w:val="en-GB"/>
        </w:rPr>
        <w:t>. The IMR</w:t>
      </w:r>
      <w:r w:rsidR="00D44D2C">
        <w:rPr>
          <w:lang w:val="en-GB"/>
        </w:rPr>
        <w:t xml:space="preserve"> can</w:t>
      </w:r>
      <w:r w:rsidR="00B35F24">
        <w:rPr>
          <w:lang w:val="en-GB"/>
        </w:rPr>
        <w:t xml:space="preserve"> be linked to a CSI-IM resource</w:t>
      </w:r>
      <w:r w:rsidR="005A3368">
        <w:rPr>
          <w:lang w:val="en-GB"/>
        </w:rPr>
        <w:t>. For more accurate CLI measurement, we can consider</w:t>
      </w:r>
      <w:r w:rsidR="00AF1D13">
        <w:rPr>
          <w:lang w:val="en-GB"/>
        </w:rPr>
        <w:t xml:space="preserve"> </w:t>
      </w:r>
      <w:r w:rsidR="00AB75CA">
        <w:rPr>
          <w:lang w:val="en-GB"/>
        </w:rPr>
        <w:t xml:space="preserve">an enhanced CSI-IM </w:t>
      </w:r>
      <w:r w:rsidR="00A57E71">
        <w:rPr>
          <w:lang w:val="en-GB"/>
        </w:rPr>
        <w:t>resource,</w:t>
      </w:r>
      <w:r w:rsidR="00AB75CA">
        <w:rPr>
          <w:lang w:val="en-GB"/>
        </w:rPr>
        <w:t xml:space="preserve"> or a new </w:t>
      </w:r>
      <w:r w:rsidR="001E1F15">
        <w:rPr>
          <w:lang w:val="en-GB"/>
        </w:rPr>
        <w:t>resource</w:t>
      </w:r>
      <w:r w:rsidR="00E05793">
        <w:rPr>
          <w:lang w:val="en-GB"/>
        </w:rPr>
        <w:t xml:space="preserve"> </w:t>
      </w:r>
      <w:r w:rsidR="00145EC5">
        <w:rPr>
          <w:lang w:val="en-GB"/>
        </w:rPr>
        <w:t xml:space="preserve">dedicated </w:t>
      </w:r>
      <w:r w:rsidR="00E05793">
        <w:rPr>
          <w:lang w:val="en-GB"/>
        </w:rPr>
        <w:t>for CLI measurement</w:t>
      </w:r>
      <w:r w:rsidR="001E1F15">
        <w:rPr>
          <w:lang w:val="en-GB"/>
        </w:rPr>
        <w:t xml:space="preserve">. </w:t>
      </w:r>
      <w:r w:rsidR="007768B8">
        <w:rPr>
          <w:lang w:val="en-GB"/>
        </w:rPr>
        <w:t>For example, t</w:t>
      </w:r>
      <w:r w:rsidR="008253A3">
        <w:rPr>
          <w:lang w:val="en-GB"/>
        </w:rPr>
        <w:t xml:space="preserve">he enhanced CSI-IM resource or </w:t>
      </w:r>
      <w:r w:rsidR="007768B8">
        <w:rPr>
          <w:lang w:val="en-GB"/>
        </w:rPr>
        <w:t xml:space="preserve">the </w:t>
      </w:r>
      <w:r w:rsidR="008253A3">
        <w:rPr>
          <w:lang w:val="en-GB"/>
        </w:rPr>
        <w:t xml:space="preserve">new </w:t>
      </w:r>
      <w:r w:rsidR="0059275F">
        <w:rPr>
          <w:lang w:val="en-GB"/>
        </w:rPr>
        <w:t xml:space="preserve">CLI measurement resource </w:t>
      </w:r>
      <w:r w:rsidR="00040B8A">
        <w:rPr>
          <w:lang w:val="en-GB"/>
        </w:rPr>
        <w:t xml:space="preserve">can be defined </w:t>
      </w:r>
      <w:r w:rsidR="000C3B6A">
        <w:rPr>
          <w:lang w:val="en-GB"/>
        </w:rPr>
        <w:t xml:space="preserve">to have </w:t>
      </w:r>
      <w:r w:rsidR="007163B0">
        <w:rPr>
          <w:lang w:val="en-GB"/>
        </w:rPr>
        <w:t>a comb pattern to better reflect CLI</w:t>
      </w:r>
      <w:r w:rsidR="00A570F4">
        <w:rPr>
          <w:lang w:val="en-GB"/>
        </w:rPr>
        <w:t>-RSRP</w:t>
      </w:r>
      <w:r w:rsidR="007163B0">
        <w:rPr>
          <w:lang w:val="en-GB"/>
        </w:rPr>
        <w:t xml:space="preserve"> based on SRS</w:t>
      </w:r>
      <w:r w:rsidR="008758A6">
        <w:rPr>
          <w:lang w:val="en-GB"/>
        </w:rPr>
        <w:t xml:space="preserve"> transmissions</w:t>
      </w:r>
      <w:r w:rsidR="00045E83">
        <w:rPr>
          <w:lang w:val="en-GB"/>
        </w:rPr>
        <w:t>.</w:t>
      </w:r>
    </w:p>
    <w:p w14:paraId="0A5DA245" w14:textId="0CFFE9CD" w:rsidR="00B7051C" w:rsidRDefault="000E2A18" w:rsidP="007A1306">
      <w:pPr>
        <w:spacing w:after="0"/>
        <w:jc w:val="both"/>
        <w:rPr>
          <w:lang w:val="en-GB"/>
        </w:rPr>
      </w:pPr>
      <w:r>
        <w:rPr>
          <w:lang w:val="en-GB"/>
        </w:rPr>
        <w:t>As for signalling, w</w:t>
      </w:r>
      <w:r w:rsidR="00B7051C">
        <w:rPr>
          <w:lang w:val="en-GB"/>
        </w:rPr>
        <w:t xml:space="preserve">e can consider the following two design options for reporting L1 CLI. </w:t>
      </w:r>
    </w:p>
    <w:p w14:paraId="4526F374" w14:textId="50B903E9" w:rsidR="00B7051C" w:rsidRDefault="00B7051C" w:rsidP="00B7051C">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Separate L1 CLI reporting: </w:t>
      </w:r>
      <w:r w:rsidRPr="008B6823">
        <w:rPr>
          <w:rFonts w:ascii="Times New Roman" w:eastAsia="SimSun" w:hAnsi="Times New Roman"/>
          <w:sz w:val="20"/>
          <w:szCs w:val="20"/>
          <w:lang w:val="en-GB"/>
        </w:rPr>
        <w:t xml:space="preserve">L1 CLI reporting is configured as a new reporting quantity which indicates only </w:t>
      </w:r>
      <w:r>
        <w:rPr>
          <w:rFonts w:ascii="Times New Roman" w:eastAsia="SimSun" w:hAnsi="Times New Roman"/>
          <w:sz w:val="20"/>
          <w:szCs w:val="20"/>
          <w:lang w:val="en-GB"/>
        </w:rPr>
        <w:t xml:space="preserve">the </w:t>
      </w:r>
      <w:r w:rsidRPr="008B6823">
        <w:rPr>
          <w:rFonts w:ascii="Times New Roman" w:eastAsia="SimSun" w:hAnsi="Times New Roman"/>
          <w:sz w:val="20"/>
          <w:szCs w:val="20"/>
          <w:lang w:val="en-GB"/>
        </w:rPr>
        <w:t>CLI metric to be reported, e.g., reportQuantity can be CLI-RSSI, CLI-RSRP, CLI-SINR, …, etc</w:t>
      </w:r>
    </w:p>
    <w:p w14:paraId="180F3249" w14:textId="6BCBA276" w:rsidR="00B7051C" w:rsidRDefault="00B7051C" w:rsidP="000872DC">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Joint L1 CSI and CLI reporting: L1 CLI reporting is configured as part of a new CSI reportQuantity indicating both CSI and CLI metrics to be included in the report, e.g., </w:t>
      </w:r>
      <w:r w:rsidRPr="008B6823">
        <w:rPr>
          <w:rFonts w:ascii="Times New Roman" w:eastAsia="SimSun" w:hAnsi="Times New Roman"/>
          <w:sz w:val="20"/>
          <w:szCs w:val="20"/>
          <w:lang w:val="en-GB"/>
        </w:rPr>
        <w:t xml:space="preserve">reportQuantity can be </w:t>
      </w:r>
      <w:r>
        <w:rPr>
          <w:rFonts w:ascii="Times New Roman" w:eastAsia="SimSun" w:hAnsi="Times New Roman"/>
          <w:sz w:val="20"/>
          <w:szCs w:val="20"/>
          <w:lang w:val="en-GB"/>
        </w:rPr>
        <w:t>cri-RI-CQI-</w:t>
      </w:r>
      <w:r w:rsidR="001C4448" w:rsidRPr="007A1306">
        <w:rPr>
          <w:rFonts w:ascii="Times New Roman" w:eastAsia="SimSun" w:hAnsi="Times New Roman"/>
          <w:sz w:val="20"/>
          <w:szCs w:val="20"/>
          <w:lang w:val="en-GB"/>
        </w:rPr>
        <w:t>cli-RSSI</w:t>
      </w:r>
    </w:p>
    <w:p w14:paraId="236B48B3" w14:textId="77777777" w:rsidR="000872DC" w:rsidRPr="000872DC" w:rsidRDefault="000872DC" w:rsidP="007A1306">
      <w:pPr>
        <w:pStyle w:val="ListParagraph"/>
        <w:jc w:val="both"/>
        <w:rPr>
          <w:lang w:val="en-GB"/>
        </w:rPr>
      </w:pPr>
    </w:p>
    <w:p w14:paraId="34E18FD4" w14:textId="29086AB0" w:rsidR="007339F0" w:rsidRPr="007A1306" w:rsidRDefault="004E582F" w:rsidP="007A1306">
      <w:pPr>
        <w:spacing w:after="0"/>
        <w:jc w:val="both"/>
        <w:rPr>
          <w:rFonts w:eastAsia="Batang"/>
          <w:b/>
          <w:szCs w:val="24"/>
          <w:lang w:val="en-GB"/>
        </w:rPr>
      </w:pPr>
      <w:r w:rsidRPr="008B0460">
        <w:rPr>
          <w:rFonts w:eastAsia="Batang"/>
          <w:b/>
          <w:szCs w:val="24"/>
          <w:u w:val="single"/>
          <w:lang w:val="en-GB"/>
        </w:rPr>
        <w:t>Proposal</w:t>
      </w:r>
      <w:r w:rsidR="00DA256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5</w:t>
      </w:r>
      <w:r w:rsidRPr="008B0460">
        <w:rPr>
          <w:rFonts w:eastAsia="Batang"/>
          <w:b/>
          <w:szCs w:val="24"/>
          <w:u w:val="single"/>
          <w:lang w:val="en-GB"/>
        </w:rPr>
        <w:fldChar w:fldCharType="end"/>
      </w:r>
      <w:r w:rsidRPr="007A1306">
        <w:rPr>
          <w:rFonts w:eastAsia="Batang"/>
          <w:b/>
          <w:szCs w:val="24"/>
          <w:lang w:val="en-GB"/>
        </w:rPr>
        <w:t xml:space="preserve">: </w:t>
      </w:r>
      <w:r w:rsidR="00CC5F6C" w:rsidRPr="007A1306">
        <w:rPr>
          <w:rFonts w:eastAsia="Batang"/>
          <w:b/>
          <w:szCs w:val="24"/>
          <w:lang w:val="en-GB"/>
        </w:rPr>
        <w:t xml:space="preserve">L1 CLI measurement and report </w:t>
      </w:r>
      <w:r w:rsidR="00DB2D36" w:rsidRPr="007A1306">
        <w:rPr>
          <w:rFonts w:eastAsia="Batang"/>
          <w:b/>
          <w:szCs w:val="24"/>
          <w:lang w:val="en-GB"/>
        </w:rPr>
        <w:t xml:space="preserve">framework </w:t>
      </w:r>
      <w:r w:rsidR="00CC5F6C" w:rsidRPr="007A1306">
        <w:rPr>
          <w:rFonts w:eastAsia="Batang"/>
          <w:b/>
          <w:szCs w:val="24"/>
          <w:lang w:val="en-GB"/>
        </w:rPr>
        <w:t>support</w:t>
      </w:r>
      <w:r w:rsidR="00DB2D36" w:rsidRPr="007A1306">
        <w:rPr>
          <w:rFonts w:eastAsia="Batang"/>
          <w:b/>
          <w:szCs w:val="24"/>
          <w:lang w:val="en-GB"/>
        </w:rPr>
        <w:t>s</w:t>
      </w:r>
      <w:r w:rsidR="00F53399" w:rsidRPr="007A1306">
        <w:rPr>
          <w:rFonts w:eastAsia="Batang"/>
          <w:b/>
          <w:szCs w:val="24"/>
          <w:lang w:val="en-GB"/>
        </w:rPr>
        <w:t xml:space="preserve"> the following features </w:t>
      </w:r>
    </w:p>
    <w:p w14:paraId="4E99229A" w14:textId="4CC901FE" w:rsidR="00A00839" w:rsidRPr="007A1306" w:rsidRDefault="00A00839"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Support L1-CLI report with P/SP/AP CLI resources and </w:t>
      </w:r>
      <w:r w:rsidR="002F3733">
        <w:rPr>
          <w:rFonts w:ascii="Times New Roman" w:eastAsia="Batang" w:hAnsi="Times New Roman"/>
          <w:b/>
          <w:sz w:val="20"/>
          <w:szCs w:val="24"/>
          <w:lang w:val="en-GB"/>
        </w:rPr>
        <w:t xml:space="preserve">report </w:t>
      </w:r>
      <w:r w:rsidRPr="007A1306">
        <w:rPr>
          <w:rFonts w:ascii="Times New Roman" w:eastAsia="Batang" w:hAnsi="Times New Roman"/>
          <w:b/>
          <w:sz w:val="20"/>
          <w:szCs w:val="24"/>
          <w:lang w:val="en-GB"/>
        </w:rPr>
        <w:t>types</w:t>
      </w:r>
    </w:p>
    <w:p w14:paraId="05BC0782" w14:textId="565E53D9" w:rsidR="005066B2" w:rsidRDefault="00F57B7A"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w:t>
      </w:r>
      <w:r w:rsidR="00DB2D36" w:rsidRPr="007A1306">
        <w:rPr>
          <w:rFonts w:ascii="Times New Roman" w:eastAsia="Batang" w:hAnsi="Times New Roman"/>
          <w:b/>
          <w:sz w:val="20"/>
          <w:szCs w:val="24"/>
          <w:lang w:val="en-GB"/>
        </w:rPr>
        <w:t>measurement metrics</w:t>
      </w:r>
      <w:r w:rsidR="00632FDC">
        <w:rPr>
          <w:rFonts w:ascii="Times New Roman" w:eastAsia="Batang" w:hAnsi="Times New Roman"/>
          <w:b/>
          <w:sz w:val="20"/>
          <w:szCs w:val="24"/>
          <w:lang w:val="en-GB"/>
        </w:rPr>
        <w:t xml:space="preserve"> can be </w:t>
      </w:r>
      <w:r w:rsidR="00DB2D36" w:rsidRPr="007A1306">
        <w:rPr>
          <w:rFonts w:ascii="Times New Roman" w:eastAsia="Batang" w:hAnsi="Times New Roman"/>
          <w:b/>
          <w:sz w:val="20"/>
          <w:szCs w:val="24"/>
          <w:lang w:val="en-GB"/>
        </w:rPr>
        <w:t>RSSI, RSRP</w:t>
      </w:r>
    </w:p>
    <w:p w14:paraId="28FCD0E2" w14:textId="7BC39F38" w:rsidR="00CC5F6C" w:rsidRPr="007A1306" w:rsidRDefault="005066B2" w:rsidP="00CC5F6C">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CLI measurement can be incorporated into other metrics as the interference part, e.g. </w:t>
      </w:r>
      <w:r w:rsidR="00DB2D36"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253CAEC4" w14:textId="1AC01D0F" w:rsidR="00DB2D36" w:rsidRPr="007A1306" w:rsidRDefault="00DB2D36">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measurement </w:t>
      </w:r>
      <w:r w:rsidR="005066B2">
        <w:rPr>
          <w:rFonts w:ascii="Times New Roman" w:eastAsia="Batang" w:hAnsi="Times New Roman"/>
          <w:b/>
          <w:sz w:val="20"/>
          <w:szCs w:val="24"/>
          <w:lang w:val="en-GB"/>
        </w:rPr>
        <w:t>can be based on</w:t>
      </w:r>
      <w:r w:rsidR="00985162" w:rsidRPr="007A1306">
        <w:rPr>
          <w:rFonts w:ascii="Times New Roman" w:eastAsia="Batang" w:hAnsi="Times New Roman"/>
          <w:b/>
          <w:sz w:val="20"/>
          <w:szCs w:val="24"/>
          <w:lang w:val="en-GB"/>
        </w:rPr>
        <w:t xml:space="preserve"> CSI-IM (with </w:t>
      </w:r>
      <w:r w:rsidR="000F56A9" w:rsidRPr="007A1306">
        <w:rPr>
          <w:rFonts w:ascii="Times New Roman" w:eastAsia="Batang" w:hAnsi="Times New Roman"/>
          <w:b/>
          <w:sz w:val="20"/>
          <w:szCs w:val="24"/>
          <w:lang w:val="en-GB"/>
        </w:rPr>
        <w:t>enhanced</w:t>
      </w:r>
      <w:r w:rsidR="00985162" w:rsidRPr="007A1306">
        <w:rPr>
          <w:rFonts w:ascii="Times New Roman" w:eastAsia="Batang" w:hAnsi="Times New Roman"/>
          <w:b/>
          <w:sz w:val="20"/>
          <w:szCs w:val="24"/>
          <w:lang w:val="en-GB"/>
        </w:rPr>
        <w:t xml:space="preserve"> patterns), or </w:t>
      </w:r>
      <w:r w:rsidR="000F56A9" w:rsidRPr="007A1306">
        <w:rPr>
          <w:rFonts w:ascii="Times New Roman" w:eastAsia="Batang" w:hAnsi="Times New Roman"/>
          <w:b/>
          <w:sz w:val="20"/>
          <w:szCs w:val="24"/>
          <w:lang w:val="en-GB"/>
        </w:rPr>
        <w:t>dedicated CLI measurement resource</w:t>
      </w:r>
    </w:p>
    <w:p w14:paraId="077C5419" w14:textId="3FCF4B4E" w:rsidR="00F53399" w:rsidRPr="007A1306" w:rsidRDefault="00646C54"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Separate or joint reporting of CSI and CLI</w:t>
      </w:r>
    </w:p>
    <w:p w14:paraId="5F63C859" w14:textId="77777777" w:rsidR="00E26CE5" w:rsidRDefault="00E26CE5" w:rsidP="00E26CE5">
      <w:pPr>
        <w:jc w:val="both"/>
        <w:rPr>
          <w:rFonts w:eastAsia="Batang"/>
          <w:b/>
          <w:szCs w:val="24"/>
          <w:u w:val="single"/>
          <w:lang w:val="en-GB"/>
        </w:rPr>
      </w:pPr>
    </w:p>
    <w:p w14:paraId="0DA63797" w14:textId="7F1FF4E6" w:rsidR="00F53399" w:rsidRDefault="00B9253A" w:rsidP="00B073EF">
      <w:pPr>
        <w:jc w:val="both"/>
        <w:rPr>
          <w:rFonts w:eastAsia="Batang"/>
          <w:szCs w:val="24"/>
        </w:rPr>
      </w:pPr>
      <w:r>
        <w:rPr>
          <w:rFonts w:eastAsia="Batang"/>
          <w:bCs/>
          <w:szCs w:val="24"/>
        </w:rPr>
        <w:t xml:space="preserve">An alternative to L1 CLI is the </w:t>
      </w:r>
      <w:r w:rsidRPr="007A1306">
        <w:rPr>
          <w:rFonts w:eastAsia="Batang"/>
          <w:bCs/>
          <w:szCs w:val="24"/>
        </w:rPr>
        <w:t xml:space="preserve">L2 </w:t>
      </w:r>
      <w:r>
        <w:rPr>
          <w:rFonts w:eastAsia="Batang"/>
          <w:bCs/>
          <w:szCs w:val="24"/>
        </w:rPr>
        <w:t xml:space="preserve">CLI framework, where </w:t>
      </w:r>
      <w:r w:rsidR="00B047FF">
        <w:rPr>
          <w:rFonts w:eastAsia="Batang"/>
          <w:bCs/>
          <w:szCs w:val="24"/>
        </w:rPr>
        <w:t>UE is configured with SP/P CLI measurement resources</w:t>
      </w:r>
      <w:r w:rsidR="00DB2983">
        <w:rPr>
          <w:rFonts w:eastAsia="Batang"/>
          <w:bCs/>
          <w:szCs w:val="24"/>
        </w:rPr>
        <w:t>. UE measures CLI and sends CLI report via an UL</w:t>
      </w:r>
      <w:r w:rsidR="00E769DE">
        <w:rPr>
          <w:rFonts w:eastAsia="Batang"/>
          <w:bCs/>
          <w:szCs w:val="24"/>
        </w:rPr>
        <w:t xml:space="preserve"> MAC-CE</w:t>
      </w:r>
      <w:r w:rsidR="00104304">
        <w:rPr>
          <w:rFonts w:eastAsia="Batang"/>
          <w:bCs/>
          <w:szCs w:val="24"/>
        </w:rPr>
        <w:t xml:space="preserve">. L2 CLI reporting can be </w:t>
      </w:r>
      <w:r w:rsidR="00FB472B">
        <w:rPr>
          <w:rFonts w:eastAsia="Batang"/>
          <w:bCs/>
          <w:szCs w:val="24"/>
        </w:rPr>
        <w:t xml:space="preserve">based on </w:t>
      </w:r>
      <w:r w:rsidR="00104304">
        <w:rPr>
          <w:rFonts w:eastAsia="Batang"/>
          <w:bCs/>
          <w:szCs w:val="24"/>
        </w:rPr>
        <w:t>SP</w:t>
      </w:r>
      <w:r w:rsidR="005B504B">
        <w:rPr>
          <w:rFonts w:eastAsia="Batang"/>
          <w:bCs/>
          <w:szCs w:val="24"/>
        </w:rPr>
        <w:t xml:space="preserve"> </w:t>
      </w:r>
      <w:r w:rsidR="009D51F2">
        <w:rPr>
          <w:rFonts w:eastAsia="Batang"/>
          <w:bCs/>
          <w:szCs w:val="24"/>
        </w:rPr>
        <w:t xml:space="preserve">reporting </w:t>
      </w:r>
      <w:r w:rsidR="000004A2">
        <w:rPr>
          <w:rFonts w:eastAsia="Batang"/>
          <w:bCs/>
          <w:szCs w:val="24"/>
        </w:rPr>
        <w:t>activated</w:t>
      </w:r>
      <w:r w:rsidR="00DB6B89">
        <w:rPr>
          <w:rFonts w:eastAsia="Batang"/>
          <w:bCs/>
          <w:szCs w:val="24"/>
        </w:rPr>
        <w:t xml:space="preserve"> by</w:t>
      </w:r>
      <w:r w:rsidR="00A02B70">
        <w:rPr>
          <w:rFonts w:eastAsia="Batang"/>
          <w:bCs/>
          <w:szCs w:val="24"/>
        </w:rPr>
        <w:t xml:space="preserve"> a MAC-CE</w:t>
      </w:r>
      <w:r w:rsidR="009D51F2">
        <w:rPr>
          <w:rFonts w:eastAsia="Batang"/>
          <w:bCs/>
          <w:szCs w:val="24"/>
        </w:rPr>
        <w:t xml:space="preserve"> or</w:t>
      </w:r>
      <w:r w:rsidR="00FD0C0E">
        <w:rPr>
          <w:rFonts w:eastAsia="Batang"/>
          <w:bCs/>
          <w:szCs w:val="24"/>
        </w:rPr>
        <w:t xml:space="preserve"> </w:t>
      </w:r>
      <w:r w:rsidR="00AE00FE">
        <w:rPr>
          <w:rFonts w:eastAsia="Batang"/>
          <w:bCs/>
          <w:szCs w:val="24"/>
        </w:rPr>
        <w:t>triggered by an</w:t>
      </w:r>
      <w:r w:rsidR="005F4426">
        <w:rPr>
          <w:rFonts w:eastAsia="Batang"/>
          <w:bCs/>
          <w:szCs w:val="24"/>
        </w:rPr>
        <w:t xml:space="preserve"> </w:t>
      </w:r>
      <w:r w:rsidR="008E2946">
        <w:rPr>
          <w:rFonts w:eastAsia="Batang"/>
          <w:bCs/>
          <w:szCs w:val="24"/>
        </w:rPr>
        <w:t>L2</w:t>
      </w:r>
      <w:r w:rsidR="00503D90">
        <w:rPr>
          <w:rFonts w:eastAsia="Batang"/>
          <w:bCs/>
          <w:szCs w:val="24"/>
        </w:rPr>
        <w:t>-</w:t>
      </w:r>
      <w:r w:rsidR="008E2946">
        <w:rPr>
          <w:rFonts w:eastAsia="Batang"/>
          <w:bCs/>
          <w:szCs w:val="24"/>
        </w:rPr>
        <w:t xml:space="preserve">event, e.g. measured interference exceeds a configured CLI threshold. </w:t>
      </w:r>
      <w:r w:rsidR="004C4F43">
        <w:rPr>
          <w:rFonts w:eastAsia="Batang"/>
          <w:bCs/>
          <w:szCs w:val="24"/>
        </w:rPr>
        <w:fldChar w:fldCharType="begin"/>
      </w:r>
      <w:r w:rsidR="004C4F43">
        <w:rPr>
          <w:rFonts w:eastAsia="Batang"/>
          <w:bCs/>
          <w:szCs w:val="24"/>
        </w:rPr>
        <w:instrText xml:space="preserve"> REF _Ref111129982 \h </w:instrText>
      </w:r>
      <w:r w:rsidR="004C4F43">
        <w:rPr>
          <w:rFonts w:eastAsia="Batang"/>
          <w:bCs/>
          <w:szCs w:val="24"/>
        </w:rPr>
      </w:r>
      <w:r w:rsidR="004C4F43">
        <w:rPr>
          <w:rFonts w:eastAsia="Batang"/>
          <w:bCs/>
          <w:szCs w:val="24"/>
        </w:rPr>
        <w:fldChar w:fldCharType="separate"/>
      </w:r>
      <w:r w:rsidR="00122613">
        <w:t xml:space="preserve">Figure </w:t>
      </w:r>
      <w:r w:rsidR="00122613">
        <w:rPr>
          <w:noProof/>
        </w:rPr>
        <w:t>5</w:t>
      </w:r>
      <w:r w:rsidR="00122613">
        <w:noBreakHyphen/>
      </w:r>
      <w:r w:rsidR="00122613">
        <w:rPr>
          <w:noProof/>
        </w:rPr>
        <w:t>1</w:t>
      </w:r>
      <w:r w:rsidR="004C4F43">
        <w:rPr>
          <w:rFonts w:eastAsia="Batang"/>
          <w:bCs/>
          <w:szCs w:val="24"/>
        </w:rPr>
        <w:fldChar w:fldCharType="end"/>
      </w:r>
      <w:r w:rsidR="004C4F43">
        <w:rPr>
          <w:rFonts w:eastAsia="Batang"/>
          <w:bCs/>
          <w:szCs w:val="24"/>
        </w:rPr>
        <w:t xml:space="preserve"> </w:t>
      </w:r>
      <w:r w:rsidR="00456673">
        <w:rPr>
          <w:rFonts w:eastAsia="Batang"/>
          <w:bCs/>
          <w:szCs w:val="24"/>
        </w:rPr>
        <w:t>shows an example on the</w:t>
      </w:r>
      <w:r w:rsidR="00B616BE">
        <w:rPr>
          <w:rFonts w:eastAsia="Batang"/>
          <w:bCs/>
          <w:szCs w:val="24"/>
        </w:rPr>
        <w:t xml:space="preserve"> signaling for L2 CLI.</w:t>
      </w:r>
    </w:p>
    <w:p w14:paraId="22C12C8F" w14:textId="77777777" w:rsidR="006552B9" w:rsidRDefault="006552B9" w:rsidP="007A1306">
      <w:pPr>
        <w:keepNext/>
        <w:jc w:val="center"/>
      </w:pPr>
      <w:r>
        <w:rPr>
          <w:noProof/>
        </w:rPr>
        <w:drawing>
          <wp:inline distT="0" distB="0" distL="0" distR="0" wp14:anchorId="6122DA07" wp14:editId="7440FAA8">
            <wp:extent cx="3168650" cy="2067961"/>
            <wp:effectExtent l="0" t="0" r="0" b="8890"/>
            <wp:docPr id="10"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18"/>
                    <a:stretch>
                      <a:fillRect/>
                    </a:stretch>
                  </pic:blipFill>
                  <pic:spPr>
                    <a:xfrm>
                      <a:off x="0" y="0"/>
                      <a:ext cx="3174213" cy="2071592"/>
                    </a:xfrm>
                    <a:prstGeom prst="rect">
                      <a:avLst/>
                    </a:prstGeom>
                  </pic:spPr>
                </pic:pic>
              </a:graphicData>
            </a:graphic>
          </wp:inline>
        </w:drawing>
      </w:r>
    </w:p>
    <w:p w14:paraId="43E2E7D6" w14:textId="6CABC987" w:rsidR="00DB2983" w:rsidRDefault="006552B9" w:rsidP="007A1306">
      <w:pPr>
        <w:pStyle w:val="Caption"/>
        <w:jc w:val="center"/>
        <w:rPr>
          <w:rFonts w:eastAsia="Batang"/>
          <w:szCs w:val="24"/>
        </w:rPr>
      </w:pPr>
      <w:bookmarkStart w:id="12" w:name="_Ref111129982"/>
      <w:bookmarkStart w:id="13" w:name="_Ref111129974"/>
      <w:r>
        <w:t xml:space="preserve">Figure </w:t>
      </w:r>
      <w:r>
        <w:fldChar w:fldCharType="begin"/>
      </w:r>
      <w:r>
        <w:instrText xml:space="preserve"> STYLEREF 1 \s </w:instrText>
      </w:r>
      <w:r>
        <w:fldChar w:fldCharType="separate"/>
      </w:r>
      <w:r w:rsidR="00122613">
        <w:rPr>
          <w:noProof/>
        </w:rPr>
        <w:t>5</w:t>
      </w:r>
      <w:r>
        <w:fldChar w:fldCharType="end"/>
      </w:r>
      <w:r>
        <w:noBreakHyphen/>
      </w:r>
      <w:r>
        <w:fldChar w:fldCharType="begin"/>
      </w:r>
      <w:r>
        <w:instrText xml:space="preserve"> SEQ Figure \* ARABIC \s 1 </w:instrText>
      </w:r>
      <w:r>
        <w:fldChar w:fldCharType="separate"/>
      </w:r>
      <w:r w:rsidR="00122613">
        <w:rPr>
          <w:noProof/>
        </w:rPr>
        <w:t>1</w:t>
      </w:r>
      <w:r>
        <w:fldChar w:fldCharType="end"/>
      </w:r>
      <w:bookmarkEnd w:id="12"/>
      <w:r>
        <w:t xml:space="preserve"> L2 CLI framework</w:t>
      </w:r>
      <w:bookmarkEnd w:id="13"/>
    </w:p>
    <w:p w14:paraId="1B7406F2" w14:textId="77D44FAC" w:rsidR="009E2519" w:rsidRPr="00BE013C" w:rsidRDefault="009E2519" w:rsidP="009E2519">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6</w:t>
      </w:r>
      <w:r w:rsidRPr="008B0460">
        <w:rPr>
          <w:rFonts w:eastAsia="Batang"/>
          <w:b/>
          <w:szCs w:val="24"/>
          <w:u w:val="single"/>
          <w:lang w:val="en-GB"/>
        </w:rPr>
        <w:fldChar w:fldCharType="end"/>
      </w:r>
      <w:r w:rsidRPr="00BE013C">
        <w:rPr>
          <w:rFonts w:eastAsia="Batang"/>
          <w:b/>
          <w:szCs w:val="24"/>
          <w:lang w:val="en-GB"/>
        </w:rPr>
        <w:t xml:space="preserve">: </w:t>
      </w:r>
      <w:r>
        <w:rPr>
          <w:rFonts w:eastAsia="Batang"/>
          <w:b/>
          <w:szCs w:val="24"/>
          <w:lang w:val="en-GB"/>
        </w:rPr>
        <w:t xml:space="preserve">Support </w:t>
      </w:r>
      <w:r w:rsidRPr="00BE013C">
        <w:rPr>
          <w:rFonts w:eastAsia="Batang"/>
          <w:b/>
          <w:szCs w:val="24"/>
          <w:lang w:val="en-GB"/>
        </w:rPr>
        <w:t>L</w:t>
      </w:r>
      <w:r>
        <w:rPr>
          <w:rFonts w:eastAsia="Batang"/>
          <w:b/>
          <w:szCs w:val="24"/>
          <w:lang w:val="en-GB"/>
        </w:rPr>
        <w:t>2-based</w:t>
      </w:r>
      <w:r w:rsidRPr="00BE013C">
        <w:rPr>
          <w:rFonts w:eastAsia="Batang"/>
          <w:b/>
          <w:szCs w:val="24"/>
          <w:lang w:val="en-GB"/>
        </w:rPr>
        <w:t xml:space="preserve"> CLI measurement and report</w:t>
      </w:r>
      <w:r>
        <w:rPr>
          <w:rFonts w:eastAsia="Batang"/>
          <w:b/>
          <w:szCs w:val="24"/>
          <w:lang w:val="en-GB"/>
        </w:rPr>
        <w:t>ing</w:t>
      </w:r>
    </w:p>
    <w:p w14:paraId="44561591" w14:textId="77777777" w:rsidR="00DB2983" w:rsidRPr="007A1306" w:rsidRDefault="00DB2983" w:rsidP="00B073EF">
      <w:pPr>
        <w:jc w:val="both"/>
        <w:rPr>
          <w:rFonts w:eastAsia="Batang"/>
          <w:bCs/>
          <w:szCs w:val="24"/>
        </w:rPr>
      </w:pPr>
    </w:p>
    <w:p w14:paraId="26513165" w14:textId="01F4748B" w:rsidR="008D3A68" w:rsidRPr="00547DA2" w:rsidRDefault="008D3A68" w:rsidP="007A1306">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sidR="00911127">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sidR="001B5581">
        <w:rPr>
          <w:bCs/>
          <w:iCs/>
          <w:szCs w:val="16"/>
          <w:lang w:eastAsia="ko-KR"/>
        </w:rPr>
        <w:t xml:space="preserve">For example, </w:t>
      </w:r>
      <w:r w:rsidRPr="00A524C8">
        <w:rPr>
          <w:bCs/>
          <w:iCs/>
          <w:szCs w:val="16"/>
          <w:lang w:eastAsia="ko-KR"/>
        </w:rPr>
        <w:t>in the figure</w:t>
      </w:r>
      <w:r w:rsidR="001B5581">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w:t>
      </w:r>
    </w:p>
    <w:p w14:paraId="13E0BAFF" w14:textId="11A23D00" w:rsidR="008D3A68" w:rsidRDefault="008D3A68" w:rsidP="008D3A68">
      <w:pPr>
        <w:rPr>
          <w:bCs/>
          <w:iCs/>
          <w:szCs w:val="16"/>
          <w:lang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 xml:space="preserve">: </w:t>
      </w:r>
      <w:r w:rsidRPr="007A1306">
        <w:rPr>
          <w:b/>
          <w:iCs/>
          <w:szCs w:val="16"/>
          <w:lang w:eastAsia="ko-KR"/>
        </w:rPr>
        <w:t>In addition to most interfering CLI resources, UE can be configured to report top X least interfering CLI resources for CLI report.</w:t>
      </w:r>
      <w:r w:rsidRPr="00547DA2">
        <w:rPr>
          <w:bCs/>
          <w:iCs/>
          <w:szCs w:val="16"/>
          <w:lang w:eastAsia="ko-KR"/>
        </w:rPr>
        <w:t xml:space="preserve"> </w:t>
      </w:r>
    </w:p>
    <w:p w14:paraId="24461375" w14:textId="77777777" w:rsidR="001C4DFE" w:rsidRDefault="001C4DFE" w:rsidP="001C4DFE">
      <w:pPr>
        <w:jc w:val="center"/>
        <w:rPr>
          <w:b/>
          <w:iCs/>
          <w:szCs w:val="16"/>
          <w:lang w:val="en-GB" w:eastAsia="ko-KR"/>
        </w:rPr>
      </w:pPr>
      <w:r>
        <w:rPr>
          <w:b/>
          <w:iCs/>
          <w:noProof/>
          <w:szCs w:val="16"/>
          <w:lang w:val="en-GB" w:eastAsia="ko-KR"/>
        </w:rPr>
        <w:lastRenderedPageBreak/>
        <w:drawing>
          <wp:inline distT="0" distB="0" distL="0" distR="0" wp14:anchorId="5624070B" wp14:editId="537C7723">
            <wp:extent cx="2650609" cy="1798627"/>
            <wp:effectExtent l="0" t="0" r="0" b="0"/>
            <wp:docPr id="3"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59880" cy="1804918"/>
                    </a:xfrm>
                    <a:prstGeom prst="rect">
                      <a:avLst/>
                    </a:prstGeom>
                    <a:noFill/>
                    <a:ln>
                      <a:noFill/>
                    </a:ln>
                  </pic:spPr>
                </pic:pic>
              </a:graphicData>
            </a:graphic>
          </wp:inline>
        </w:drawing>
      </w:r>
    </w:p>
    <w:p w14:paraId="2F652408" w14:textId="243FBF59" w:rsidR="001C4DFE" w:rsidRDefault="001C4DFE" w:rsidP="001C4DFE">
      <w:pPr>
        <w:pStyle w:val="Caption"/>
        <w:jc w:val="center"/>
      </w:pPr>
      <w:bookmarkStart w:id="14" w:name="_Hlk111124235"/>
      <w:r>
        <w:t xml:space="preserve">Figure </w:t>
      </w:r>
      <w:r>
        <w:fldChar w:fldCharType="begin"/>
      </w:r>
      <w:r>
        <w:instrText>STYLEREF 1 \s</w:instrText>
      </w:r>
      <w:r>
        <w:fldChar w:fldCharType="separate"/>
      </w:r>
      <w:r w:rsidR="00122613">
        <w:rPr>
          <w:noProof/>
        </w:rPr>
        <w:t>5</w:t>
      </w:r>
      <w:r>
        <w:fldChar w:fldCharType="end"/>
      </w:r>
      <w:r>
        <w:noBreakHyphen/>
      </w:r>
      <w:r>
        <w:fldChar w:fldCharType="begin"/>
      </w:r>
      <w:r>
        <w:instrText>SEQ Figure \* ARABIC \s 1</w:instrText>
      </w:r>
      <w:r>
        <w:fldChar w:fldCharType="separate"/>
      </w:r>
      <w:r w:rsidR="00122613">
        <w:rPr>
          <w:noProof/>
        </w:rPr>
        <w:t>2</w:t>
      </w:r>
      <w:r>
        <w:fldChar w:fldCharType="end"/>
      </w:r>
      <w:r>
        <w:t xml:space="preserve"> </w:t>
      </w:r>
      <w:r w:rsidRPr="00547DA2">
        <w:rPr>
          <w:bCs w:val="0"/>
          <w:iCs/>
          <w:szCs w:val="16"/>
          <w:lang w:eastAsia="ko-KR"/>
        </w:rPr>
        <w:t>Least interfering CLI resources for CLI report</w:t>
      </w:r>
    </w:p>
    <w:bookmarkEnd w:id="14"/>
    <w:p w14:paraId="2D243D67" w14:textId="77777777" w:rsidR="00D134B9" w:rsidRDefault="00D134B9" w:rsidP="008D3A68">
      <w:pPr>
        <w:rPr>
          <w:bCs/>
          <w:iCs/>
          <w:szCs w:val="16"/>
          <w:lang w:eastAsia="ko-KR"/>
        </w:rPr>
      </w:pPr>
    </w:p>
    <w:p w14:paraId="3E14E984" w14:textId="0E2FC2B2" w:rsidR="00444322" w:rsidRDefault="00D2614B" w:rsidP="007A1306">
      <w:pPr>
        <w:jc w:val="both"/>
        <w:rPr>
          <w:rFonts w:eastAsia="Batang"/>
          <w:b/>
          <w:szCs w:val="24"/>
          <w:u w:val="single"/>
          <w:lang w:val="en-GB"/>
        </w:rPr>
      </w:pPr>
      <w:r>
        <w:rPr>
          <w:lang w:val="en-GB"/>
        </w:rPr>
        <w:t>At least for inter-CU/operator scenarios, i</w:t>
      </w:r>
      <w:r w:rsidR="00444322" w:rsidRPr="007A1306">
        <w:rPr>
          <w:lang w:val="en-GB"/>
        </w:rPr>
        <w:t xml:space="preserve">nter-gNB/operator coordination </w:t>
      </w:r>
      <w:r>
        <w:rPr>
          <w:lang w:val="en-GB"/>
        </w:rPr>
        <w:t xml:space="preserve">is beneficial </w:t>
      </w:r>
      <w:r w:rsidR="00A556F0">
        <w:rPr>
          <w:lang w:val="en-GB"/>
        </w:rPr>
        <w:t>to support</w:t>
      </w:r>
      <w:r w:rsidR="00444322" w:rsidRPr="007A1306">
        <w:rPr>
          <w:lang w:val="en-GB"/>
        </w:rPr>
        <w:t xml:space="preserve"> inter-UE CLI measurement</w:t>
      </w:r>
      <w:r w:rsidR="00AA4FA8">
        <w:rPr>
          <w:lang w:val="en-GB"/>
        </w:rPr>
        <w:t xml:space="preserve"> </w:t>
      </w:r>
      <w:r w:rsidR="00B3352C">
        <w:rPr>
          <w:lang w:val="en-GB"/>
        </w:rPr>
        <w:t>a</w:t>
      </w:r>
      <w:r w:rsidR="00003F89">
        <w:rPr>
          <w:lang w:val="en-GB"/>
        </w:rPr>
        <w:t xml:space="preserve">cross </w:t>
      </w:r>
      <w:r w:rsidR="00AA4FA8">
        <w:rPr>
          <w:lang w:val="en-GB"/>
        </w:rPr>
        <w:t>gNBs</w:t>
      </w:r>
      <w:r w:rsidR="00A556F0">
        <w:rPr>
          <w:lang w:val="en-GB"/>
        </w:rPr>
        <w:t>.</w:t>
      </w:r>
      <w:r w:rsidR="00144986">
        <w:rPr>
          <w:lang w:val="en-GB"/>
        </w:rPr>
        <w:t xml:space="preserve"> Inter-UE</w:t>
      </w:r>
      <w:r w:rsidR="00444322" w:rsidRPr="007A1306">
        <w:rPr>
          <w:lang w:val="en-GB"/>
        </w:rPr>
        <w:t xml:space="preserve"> CLI measurement resource configuration</w:t>
      </w:r>
      <w:r w:rsidR="00144986">
        <w:rPr>
          <w:lang w:val="en-GB"/>
        </w:rPr>
        <w:t xml:space="preserve"> and reporting </w:t>
      </w:r>
      <w:r w:rsidR="00CF1771">
        <w:rPr>
          <w:lang w:val="en-GB"/>
        </w:rPr>
        <w:t xml:space="preserve">could be exchanged via OTA or backhaul </w:t>
      </w:r>
      <w:r w:rsidR="00EE3C55">
        <w:rPr>
          <w:lang w:val="en-GB"/>
        </w:rPr>
        <w:t>signalling</w:t>
      </w:r>
      <w:r w:rsidR="00444322" w:rsidRPr="007A1306">
        <w:rPr>
          <w:lang w:val="en-GB"/>
        </w:rPr>
        <w:t>.</w:t>
      </w:r>
      <w:r w:rsidR="00DE741A">
        <w:rPr>
          <w:lang w:val="en-GB"/>
        </w:rPr>
        <w:t xml:space="preserve"> OTA </w:t>
      </w:r>
      <w:r w:rsidR="00886938">
        <w:rPr>
          <w:lang w:val="en-GB"/>
        </w:rPr>
        <w:t>signalling</w:t>
      </w:r>
      <w:r w:rsidR="00DE741A">
        <w:rPr>
          <w:lang w:val="en-GB"/>
        </w:rPr>
        <w:t xml:space="preserve"> could be use</w:t>
      </w:r>
      <w:r w:rsidR="00331E39">
        <w:rPr>
          <w:lang w:val="en-GB"/>
        </w:rPr>
        <w:t xml:space="preserve">ful when there is no ideal backhaul, or when backhaul </w:t>
      </w:r>
      <w:r w:rsidR="00886938">
        <w:rPr>
          <w:lang w:val="en-GB"/>
        </w:rPr>
        <w:t>signalling</w:t>
      </w:r>
      <w:r w:rsidR="00331E39">
        <w:rPr>
          <w:lang w:val="en-GB"/>
        </w:rPr>
        <w:t xml:space="preserve"> has </w:t>
      </w:r>
      <w:r w:rsidR="000D5CA3">
        <w:rPr>
          <w:lang w:val="en-GB"/>
        </w:rPr>
        <w:t>longer latency.</w:t>
      </w:r>
    </w:p>
    <w:p w14:paraId="3EEFA7DF" w14:textId="2E9ADF16" w:rsidR="00E47531" w:rsidRDefault="00E47531" w:rsidP="00E47531">
      <w:pPr>
        <w:rPr>
          <w:b/>
          <w:lang w:val="en-GB"/>
        </w:rPr>
      </w:pPr>
      <w:r w:rsidRPr="008B0460">
        <w:rPr>
          <w:rFonts w:eastAsia="Batang"/>
          <w:b/>
          <w:szCs w:val="24"/>
          <w:u w:val="single"/>
          <w:lang w:val="en-GB"/>
        </w:rPr>
        <w:t>Proposal</w:t>
      </w:r>
      <w:r w:rsidR="00886938">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 xml:space="preserve">: </w:t>
      </w:r>
      <w:r w:rsidRPr="00914B36">
        <w:rPr>
          <w:b/>
          <w:iCs/>
          <w:szCs w:val="16"/>
          <w:lang w:val="en-GB" w:eastAsia="ko-KR"/>
        </w:rPr>
        <w:t xml:space="preserve">Support </w:t>
      </w:r>
      <w:r w:rsidRPr="00547DA2">
        <w:rPr>
          <w:b/>
          <w:iCs/>
          <w:szCs w:val="16"/>
          <w:lang w:val="en-GB" w:eastAsia="ko-KR"/>
        </w:rPr>
        <w:t>to study OTA or backhaul information exchange for inter-UE CLI mitigation</w:t>
      </w:r>
      <w:r>
        <w:rPr>
          <w:b/>
          <w:iCs/>
          <w:szCs w:val="16"/>
          <w:lang w:val="en-GB" w:eastAsia="ko-KR"/>
        </w:rPr>
        <w:t xml:space="preserve"> at least for inter-CU/operator scenarios</w:t>
      </w:r>
      <w:r w:rsidR="007C6DAB">
        <w:rPr>
          <w:b/>
          <w:iCs/>
          <w:szCs w:val="16"/>
          <w:lang w:val="en-GB" w:eastAsia="ko-KR"/>
        </w:rPr>
        <w:t xml:space="preserve"> e.g. for </w:t>
      </w:r>
      <w:r w:rsidR="007C6DAB" w:rsidRPr="007A1306">
        <w:rPr>
          <w:b/>
          <w:iCs/>
          <w:szCs w:val="16"/>
          <w:lang w:val="en-GB" w:eastAsia="ko-KR"/>
        </w:rPr>
        <w:t>UE-to-UE CLI measurement/reporting</w:t>
      </w:r>
      <w:r w:rsidRPr="00914B36">
        <w:rPr>
          <w:b/>
          <w:lang w:val="en-GB"/>
        </w:rPr>
        <w:t>.</w:t>
      </w:r>
    </w:p>
    <w:p w14:paraId="364C5B47" w14:textId="77777777" w:rsidR="00D134B9" w:rsidRDefault="00D134B9" w:rsidP="00E47531">
      <w:pPr>
        <w:rPr>
          <w:b/>
          <w:lang w:val="en-GB"/>
        </w:rPr>
      </w:pPr>
    </w:p>
    <w:p w14:paraId="2D9B5914" w14:textId="77777777" w:rsidR="00D134B9" w:rsidRDefault="00D134B9" w:rsidP="00A25F88">
      <w:pPr>
        <w:jc w:val="both"/>
        <w:rPr>
          <w:lang w:val="en-GB"/>
        </w:rPr>
      </w:pPr>
      <w:r>
        <w:rPr>
          <w:lang w:val="en-GB"/>
        </w:rPr>
        <w:t xml:space="preserve">Rel-16 CLI framework does not support subband CLI reporting, i.e., reporting CLI for one or more subbands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p>
    <w:p w14:paraId="43A28704" w14:textId="6C499846" w:rsidR="00D134B9" w:rsidRPr="00547DA2" w:rsidRDefault="00D134B9" w:rsidP="007A1306">
      <w:pPr>
        <w:jc w:val="both"/>
        <w:rPr>
          <w:bCs/>
          <w:iCs/>
          <w:szCs w:val="16"/>
          <w:lang w:val="en-GB" w:eastAsia="ko-KR"/>
        </w:rPr>
      </w:pPr>
      <w:r>
        <w:rPr>
          <w:rFonts w:eastAsia="Batang"/>
          <w:szCs w:val="24"/>
          <w:lang w:val="en-GB"/>
        </w:rPr>
        <w:t>In dynamic/flexible TDD operation, CLI leakage is non-uniform over the DL subbands and may require CLI reporting with increased frequency granularity. T</w:t>
      </w:r>
      <w:r>
        <w:rPr>
          <w:lang w:val="en-GB"/>
        </w:rPr>
        <w:t xml:space="preserve">he UL and DL could be either fully overlapped, partially overlapped or non-overlapping as the case for subband half-duplex. This motivates that </w:t>
      </w:r>
      <w:r>
        <w:rPr>
          <w:bCs/>
          <w:iCs/>
          <w:szCs w:val="16"/>
          <w:lang w:val="en-GB" w:eastAsia="ko-KR"/>
        </w:rPr>
        <w:t>s</w:t>
      </w:r>
      <w:r w:rsidRPr="00A524C8">
        <w:rPr>
          <w:bCs/>
          <w:iCs/>
          <w:szCs w:val="16"/>
          <w:lang w:val="en-GB" w:eastAsia="ko-KR"/>
        </w:rPr>
        <w:t xml:space="preserve">ubband reporting </w:t>
      </w:r>
      <w:r>
        <w:rPr>
          <w:bCs/>
          <w:iCs/>
          <w:szCs w:val="16"/>
          <w:lang w:val="en-GB" w:eastAsia="ko-KR"/>
        </w:rPr>
        <w:t xml:space="preserve">could be also used </w:t>
      </w:r>
      <w:r w:rsidRPr="00A524C8">
        <w:rPr>
          <w:bCs/>
          <w:iCs/>
          <w:szCs w:val="16"/>
          <w:lang w:val="en-GB" w:eastAsia="ko-KR"/>
        </w:rPr>
        <w:t xml:space="preserve">for dynamic TDD </w:t>
      </w:r>
      <w:r>
        <w:rPr>
          <w:bCs/>
          <w:iCs/>
          <w:szCs w:val="16"/>
          <w:lang w:val="en-GB" w:eastAsia="ko-KR"/>
        </w:rPr>
        <w:t xml:space="preserve">e.g. for frequency </w:t>
      </w:r>
      <w:r w:rsidRPr="00A524C8">
        <w:rPr>
          <w:bCs/>
          <w:iCs/>
          <w:szCs w:val="16"/>
          <w:lang w:val="en-GB" w:eastAsia="ko-KR"/>
        </w:rPr>
        <w:t>resource selection</w:t>
      </w:r>
      <w:r>
        <w:rPr>
          <w:bCs/>
          <w:iCs/>
          <w:szCs w:val="16"/>
          <w:lang w:val="en-GB" w:eastAsia="ko-KR"/>
        </w:rPr>
        <w:t xml:space="preserve"> on low CLI RB sets cross cells</w:t>
      </w:r>
      <w:r w:rsidRPr="00A524C8">
        <w:rPr>
          <w:bCs/>
          <w:iCs/>
          <w:szCs w:val="16"/>
          <w:lang w:val="en-GB" w:eastAsia="ko-KR"/>
        </w:rPr>
        <w:t>.</w:t>
      </w:r>
    </w:p>
    <w:p w14:paraId="68E24836" w14:textId="21040748" w:rsidR="00AD40C4" w:rsidRDefault="00441033" w:rsidP="00B73860">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9</w:t>
      </w:r>
      <w:r w:rsidRPr="008B0460">
        <w:rPr>
          <w:rFonts w:eastAsia="Batang"/>
          <w:b/>
          <w:szCs w:val="24"/>
          <w:u w:val="single"/>
          <w:lang w:val="en-GB"/>
        </w:rPr>
        <w:fldChar w:fldCharType="end"/>
      </w:r>
      <w:r w:rsidR="00F62032" w:rsidRPr="008B0460">
        <w:rPr>
          <w:b/>
          <w:iCs/>
          <w:szCs w:val="16"/>
          <w:lang w:val="en-GB" w:eastAsia="ko-KR"/>
        </w:rPr>
        <w:t xml:space="preserve">: </w:t>
      </w:r>
      <w:r w:rsidR="00D134B9">
        <w:rPr>
          <w:b/>
          <w:iCs/>
          <w:szCs w:val="16"/>
          <w:lang w:val="en-GB" w:eastAsia="ko-KR"/>
        </w:rPr>
        <w:t>Support</w:t>
      </w:r>
      <w:r w:rsidR="00D134B9" w:rsidRPr="002A53FC">
        <w:rPr>
          <w:b/>
          <w:iCs/>
          <w:szCs w:val="16"/>
          <w:lang w:val="en-GB" w:eastAsia="ko-KR"/>
        </w:rPr>
        <w:t xml:space="preserve"> subband-based CLI reporting</w:t>
      </w:r>
      <w:r w:rsidR="00D134B9">
        <w:rPr>
          <w:b/>
          <w:iCs/>
          <w:szCs w:val="16"/>
          <w:lang w:val="en-GB" w:eastAsia="ko-KR"/>
        </w:rPr>
        <w:t xml:space="preserve"> </w:t>
      </w:r>
      <w:r w:rsidR="00791002">
        <w:rPr>
          <w:b/>
          <w:iCs/>
          <w:szCs w:val="16"/>
          <w:lang w:val="en-GB" w:eastAsia="ko-KR"/>
        </w:rPr>
        <w:t xml:space="preserve">to facilitate subband based scheduling for both SBFD and </w:t>
      </w:r>
      <w:r w:rsidR="00D134B9">
        <w:rPr>
          <w:b/>
          <w:iCs/>
          <w:szCs w:val="16"/>
          <w:lang w:val="en-GB" w:eastAsia="ko-KR"/>
        </w:rPr>
        <w:t>dynamic TDD in which CLI could be non-uniform across the DL</w:t>
      </w:r>
      <w:r w:rsidR="00791002">
        <w:rPr>
          <w:b/>
          <w:iCs/>
          <w:szCs w:val="16"/>
          <w:lang w:val="en-GB" w:eastAsia="ko-KR"/>
        </w:rPr>
        <w:t xml:space="preserve"> RBs</w:t>
      </w:r>
      <w:r w:rsidR="00D134B9">
        <w:rPr>
          <w:b/>
          <w:iCs/>
          <w:szCs w:val="16"/>
          <w:lang w:val="en-GB" w:eastAsia="ko-KR"/>
        </w:rPr>
        <w:t xml:space="preserve">. </w:t>
      </w:r>
    </w:p>
    <w:p w14:paraId="72BBE4BC" w14:textId="6C4F8928" w:rsidR="003C031D" w:rsidRPr="007F40C3" w:rsidRDefault="003C031D" w:rsidP="003C031D">
      <w:pPr>
        <w:pStyle w:val="Heading2"/>
      </w:pPr>
      <w:r>
        <w:t>Coordinated Scheduling</w:t>
      </w:r>
    </w:p>
    <w:p w14:paraId="599B1FD9" w14:textId="2E7E2091" w:rsidR="006768A3" w:rsidRDefault="008E12D9" w:rsidP="00697A19">
      <w:pPr>
        <w:jc w:val="both"/>
        <w:rPr>
          <w:lang w:val="en-GB"/>
        </w:rPr>
      </w:pPr>
      <w:r>
        <w:rPr>
          <w:lang w:val="en-GB"/>
        </w:rPr>
        <w:t>In general</w:t>
      </w:r>
      <w:r w:rsidRPr="008E12D9">
        <w:rPr>
          <w:lang w:val="en-GB"/>
        </w:rPr>
        <w:t>, gNB can exchange scheduling info for time/frequency/spatial domains to mitigate inter-UE CLI</w:t>
      </w:r>
      <w:r>
        <w:rPr>
          <w:lang w:val="en-GB"/>
        </w:rPr>
        <w:t>.</w:t>
      </w:r>
      <w:r w:rsidR="00697A19">
        <w:rPr>
          <w:lang w:val="en-GB"/>
        </w:rPr>
        <w:t xml:space="preserve"> </w:t>
      </w:r>
      <w:r>
        <w:rPr>
          <w:lang w:val="en-GB"/>
        </w:rPr>
        <w:t>For example, w</w:t>
      </w:r>
      <w:r w:rsidR="00642AFF" w:rsidRPr="003C031D">
        <w:rPr>
          <w:lang w:val="en-GB"/>
        </w:rPr>
        <w:t>ith coordinated scheduling, different cells can exchange scheduling information on different frequency resources cross cells, so that one cell can avoid scheduling on the subband that overlaps with its neighbour cell to achieve frequency isolation for</w:t>
      </w:r>
      <w:r w:rsidR="00642AFF" w:rsidRPr="00547DA2">
        <w:rPr>
          <w:iCs/>
          <w:szCs w:val="16"/>
          <w:lang w:val="en-GB" w:eastAsia="ko-KR"/>
        </w:rPr>
        <w:t xml:space="preserve"> dynamic TD</w:t>
      </w:r>
      <w:r w:rsidR="00642AFF" w:rsidRPr="003C031D">
        <w:rPr>
          <w:iCs/>
          <w:szCs w:val="16"/>
          <w:lang w:val="en-GB" w:eastAsia="ko-KR"/>
        </w:rPr>
        <w:t xml:space="preserve">D. </w:t>
      </w:r>
      <w:r w:rsidR="00697A19">
        <w:rPr>
          <w:iCs/>
          <w:szCs w:val="16"/>
          <w:lang w:val="en-GB" w:eastAsia="ko-KR"/>
        </w:rPr>
        <w:t>Such frequency isolation could be beneficial for inter-UE CLI mitigation in FR1</w:t>
      </w:r>
      <w:r w:rsidR="00421EE9">
        <w:rPr>
          <w:iCs/>
          <w:szCs w:val="16"/>
          <w:lang w:val="en-GB" w:eastAsia="ko-KR"/>
        </w:rPr>
        <w:t>, e.g. via SBHD</w:t>
      </w:r>
      <w:r w:rsidR="00697A19">
        <w:rPr>
          <w:iCs/>
          <w:szCs w:val="16"/>
          <w:lang w:val="en-GB" w:eastAsia="ko-KR"/>
        </w:rPr>
        <w:t>.</w:t>
      </w:r>
      <w:r w:rsidR="00642AFF" w:rsidRPr="003C031D">
        <w:rPr>
          <w:iCs/>
          <w:szCs w:val="16"/>
          <w:lang w:val="en-GB" w:eastAsia="ko-KR"/>
        </w:rPr>
        <w:t xml:space="preserve"> Therefore, </w:t>
      </w:r>
      <w:r w:rsidR="00642AFF" w:rsidRPr="003C031D">
        <w:rPr>
          <w:lang w:val="en-GB"/>
        </w:rPr>
        <w:t xml:space="preserve">we support </w:t>
      </w:r>
      <w:r w:rsidR="00642AFF" w:rsidRPr="007A1306">
        <w:rPr>
          <w:lang w:val="en-GB"/>
        </w:rPr>
        <w:t>coordinated scheduling</w:t>
      </w:r>
      <w:r w:rsidR="00642AFF" w:rsidRPr="00642AFF">
        <w:rPr>
          <w:lang w:val="en-GB"/>
        </w:rPr>
        <w:t xml:space="preserve"> </w:t>
      </w:r>
      <w:r w:rsidR="00642AFF" w:rsidRPr="007A1306">
        <w:rPr>
          <w:lang w:val="en-GB"/>
        </w:rPr>
        <w:t>for restricted resources including time/frequency/spatial domains.</w:t>
      </w:r>
    </w:p>
    <w:p w14:paraId="3A03948A" w14:textId="641BB348" w:rsidR="00822D50" w:rsidRDefault="00441033" w:rsidP="00822D50">
      <w:pPr>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10</w:t>
      </w:r>
      <w:r w:rsidRPr="008B0460">
        <w:rPr>
          <w:rFonts w:eastAsia="Batang"/>
          <w:b/>
          <w:szCs w:val="24"/>
          <w:u w:val="single"/>
          <w:lang w:val="en-GB"/>
        </w:rPr>
        <w:fldChar w:fldCharType="end"/>
      </w:r>
      <w:r w:rsidR="00822D50" w:rsidRPr="005122B9">
        <w:rPr>
          <w:b/>
          <w:iCs/>
          <w:szCs w:val="16"/>
          <w:lang w:val="en-GB" w:eastAsia="ko-KR"/>
        </w:rPr>
        <w:t xml:space="preserve">: </w:t>
      </w:r>
      <w:r w:rsidR="00822D50" w:rsidRPr="00547DA2">
        <w:rPr>
          <w:b/>
          <w:bCs/>
          <w:lang w:val="en-GB"/>
        </w:rPr>
        <w:t xml:space="preserve">Coordinated scheduling information </w:t>
      </w:r>
      <w:r w:rsidR="00822D50">
        <w:rPr>
          <w:b/>
          <w:bCs/>
          <w:lang w:val="en-GB"/>
        </w:rPr>
        <w:t>for</w:t>
      </w:r>
      <w:r w:rsidR="00822D50" w:rsidRPr="00547DA2">
        <w:rPr>
          <w:b/>
          <w:bCs/>
          <w:lang w:val="en-GB"/>
        </w:rPr>
        <w:t xml:space="preserve"> time/frequency/spatial domain can be exchanged via OTA or BH signalling </w:t>
      </w:r>
      <w:r w:rsidR="00822D50">
        <w:rPr>
          <w:b/>
          <w:bCs/>
          <w:lang w:val="en-GB"/>
        </w:rPr>
        <w:t>for inter-UE CLI mitigation</w:t>
      </w:r>
      <w:r w:rsidR="00822D50" w:rsidRPr="005122B9">
        <w:rPr>
          <w:b/>
          <w:bCs/>
          <w:lang w:val="en-GB"/>
        </w:rPr>
        <w:t>.</w:t>
      </w:r>
    </w:p>
    <w:p w14:paraId="34429399" w14:textId="3234DFAA" w:rsidR="00AD40C4" w:rsidRPr="007A1306" w:rsidRDefault="00AD40C4" w:rsidP="00665667">
      <w:pPr>
        <w:rPr>
          <w:b/>
          <w:lang w:val="en-GB"/>
        </w:rPr>
      </w:pPr>
    </w:p>
    <w:p w14:paraId="15B14CD9" w14:textId="5DC659FF" w:rsidR="00665667" w:rsidRPr="009329FE" w:rsidRDefault="009329FE" w:rsidP="0089462E">
      <w:pPr>
        <w:pStyle w:val="Heading2"/>
        <w:rPr>
          <w:b/>
          <w:iCs/>
          <w:szCs w:val="16"/>
          <w:lang w:eastAsia="ko-KR"/>
        </w:rPr>
      </w:pPr>
      <w:r>
        <w:t>S</w:t>
      </w:r>
      <w:r w:rsidRPr="0085587F">
        <w:t>patial domain enhancements</w:t>
      </w:r>
    </w:p>
    <w:p w14:paraId="7CA379A4" w14:textId="77777777" w:rsidR="00CC569F" w:rsidRDefault="00CC569F" w:rsidP="00CC569F">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Pr>
          <w:lang w:val="en-GB"/>
        </w:rPr>
        <w:t xml:space="preserve">Specifically, </w:t>
      </w:r>
      <w:r w:rsidRPr="00D457BB">
        <w:rPr>
          <w:lang w:val="en-GB"/>
        </w:rPr>
        <w:t>Rx beam for CLI measurement is up to UE implementation</w:t>
      </w:r>
      <w:r>
        <w:rPr>
          <w:lang w:val="en-GB"/>
        </w:rPr>
        <w:t xml:space="preserve"> as </w:t>
      </w:r>
      <w:r w:rsidRPr="00D457BB">
        <w:rPr>
          <w:lang w:val="en-GB"/>
        </w:rPr>
        <w:t>QCL</w:t>
      </w:r>
      <w:r>
        <w:rPr>
          <w:lang w:val="en-GB"/>
        </w:rPr>
        <w:t>-</w:t>
      </w:r>
      <w:r w:rsidRPr="00D457BB">
        <w:rPr>
          <w:lang w:val="en-GB"/>
        </w:rPr>
        <w:t>D follow</w:t>
      </w:r>
      <w:r>
        <w:rPr>
          <w:lang w:val="en-GB"/>
        </w:rPr>
        <w:t>s</w:t>
      </w:r>
      <w:r w:rsidRPr="00D457BB">
        <w:rPr>
          <w:lang w:val="en-GB"/>
        </w:rPr>
        <w:t xml:space="preserve"> one of the latest received PDSCH and the latest monitored CORESET</w:t>
      </w:r>
      <w:r>
        <w:rPr>
          <w:lang w:val="en-GB"/>
        </w:rPr>
        <w:t xml:space="preserve">. In turn, </w:t>
      </w:r>
      <w:r w:rsidRPr="00D457BB">
        <w:rPr>
          <w:lang w:val="en-GB"/>
        </w:rPr>
        <w:t xml:space="preserve">gNB </w:t>
      </w:r>
      <w:r>
        <w:rPr>
          <w:lang w:val="en-GB"/>
        </w:rPr>
        <w:t>cannot characterize</w:t>
      </w:r>
      <w:r w:rsidRPr="00D457BB">
        <w:rPr>
          <w:lang w:val="en-GB"/>
        </w:rPr>
        <w:t xml:space="preserve"> CLI for different Rx beams</w:t>
      </w:r>
      <w:r>
        <w:rPr>
          <w:lang w:val="en-GB"/>
        </w:rPr>
        <w:t xml:space="preserve"> in order to enable</w:t>
      </w:r>
      <w:r w:rsidRPr="00D457BB">
        <w:rPr>
          <w:lang w:val="en-GB"/>
        </w:rPr>
        <w:t xml:space="preserve"> CLI</w:t>
      </w:r>
      <w:r>
        <w:rPr>
          <w:lang w:val="en-GB"/>
        </w:rPr>
        <w:t>-</w:t>
      </w:r>
      <w:r w:rsidRPr="00D457BB">
        <w:rPr>
          <w:lang w:val="en-GB"/>
        </w:rPr>
        <w:t xml:space="preserve">aware beam </w:t>
      </w:r>
      <w:r>
        <w:rPr>
          <w:lang w:val="en-GB"/>
        </w:rPr>
        <w:t>management.</w:t>
      </w:r>
    </w:p>
    <w:p w14:paraId="792E089B" w14:textId="49E9442A" w:rsidR="00CC569F" w:rsidRPr="006B3670" w:rsidRDefault="00786CFB" w:rsidP="007A1306">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11</w:t>
      </w:r>
      <w:r w:rsidRPr="008B0460">
        <w:rPr>
          <w:rFonts w:eastAsia="Batang"/>
          <w:b/>
          <w:szCs w:val="24"/>
          <w:u w:val="single"/>
          <w:lang w:val="en-GB"/>
        </w:rPr>
        <w:fldChar w:fldCharType="end"/>
      </w:r>
      <w:r w:rsidR="00CC569F" w:rsidRPr="008B0460">
        <w:rPr>
          <w:b/>
          <w:iCs/>
          <w:szCs w:val="16"/>
          <w:lang w:val="en-GB" w:eastAsia="ko-KR"/>
        </w:rPr>
        <w:t xml:space="preserve">: </w:t>
      </w:r>
      <w:r w:rsidR="00CC569F">
        <w:rPr>
          <w:b/>
          <w:iCs/>
          <w:szCs w:val="16"/>
          <w:lang w:val="en-GB" w:eastAsia="ko-KR"/>
        </w:rPr>
        <w:t>Support</w:t>
      </w:r>
      <w:r w:rsidR="00CC569F" w:rsidRPr="00662386">
        <w:rPr>
          <w:b/>
          <w:iCs/>
          <w:szCs w:val="16"/>
          <w:lang w:val="en-GB" w:eastAsia="ko-KR"/>
        </w:rPr>
        <w:t xml:space="preserve"> UE Rx beam (QCL</w:t>
      </w:r>
      <w:r w:rsidR="00CC569F">
        <w:rPr>
          <w:b/>
          <w:iCs/>
          <w:szCs w:val="16"/>
          <w:lang w:val="en-GB" w:eastAsia="ko-KR"/>
        </w:rPr>
        <w:t>-D</w:t>
      </w:r>
      <w:r w:rsidR="00CC569F" w:rsidRPr="00662386">
        <w:rPr>
          <w:b/>
          <w:iCs/>
          <w:szCs w:val="16"/>
          <w:lang w:val="en-GB" w:eastAsia="ko-KR"/>
        </w:rPr>
        <w:t xml:space="preserve">) </w:t>
      </w:r>
      <w:r w:rsidR="00CC569F">
        <w:rPr>
          <w:b/>
          <w:iCs/>
          <w:szCs w:val="16"/>
          <w:lang w:val="en-GB" w:eastAsia="ko-KR"/>
        </w:rPr>
        <w:t xml:space="preserve">configuration and </w:t>
      </w:r>
      <w:r w:rsidR="00CC569F" w:rsidRPr="00662386">
        <w:rPr>
          <w:b/>
          <w:iCs/>
          <w:szCs w:val="16"/>
          <w:lang w:val="en-GB" w:eastAsia="ko-KR"/>
        </w:rPr>
        <w:t>indication per CLI measurement resource</w:t>
      </w:r>
      <w:r w:rsidR="00CC569F">
        <w:rPr>
          <w:b/>
          <w:iCs/>
          <w:szCs w:val="16"/>
          <w:lang w:val="en-GB" w:eastAsia="ko-KR"/>
        </w:rPr>
        <w:t xml:space="preserve"> for enabling </w:t>
      </w:r>
      <w:r w:rsidR="00CC569F" w:rsidRPr="00F56437">
        <w:rPr>
          <w:b/>
          <w:lang w:val="en-GB"/>
        </w:rPr>
        <w:t>CLI-aware beam management</w:t>
      </w:r>
      <w:r w:rsidR="00CC569F">
        <w:rPr>
          <w:b/>
          <w:lang w:val="en-GB"/>
        </w:rPr>
        <w:t>.</w:t>
      </w:r>
    </w:p>
    <w:p w14:paraId="19A20467" w14:textId="1A037419" w:rsidR="00E32BF3" w:rsidRDefault="00365F74" w:rsidP="00D05D30">
      <w:pPr>
        <w:jc w:val="both"/>
        <w:rPr>
          <w:lang w:val="en-GB"/>
        </w:rPr>
      </w:pPr>
      <w:r w:rsidRPr="00365F74">
        <w:rPr>
          <w:lang w:val="en-GB"/>
        </w:rPr>
        <w:lastRenderedPageBreak/>
        <w:t xml:space="preserve">In R17 IAB, to mitigate </w:t>
      </w:r>
      <w:r>
        <w:rPr>
          <w:lang w:val="en-GB"/>
        </w:rPr>
        <w:t xml:space="preserve">self-interference </w:t>
      </w:r>
      <w:r w:rsidRPr="00365F74">
        <w:rPr>
          <w:lang w:val="en-GB"/>
        </w:rPr>
        <w:t>between IAB-DU and IAB-MT, beam coordination is introduced between IAB-MT link and IAB-DU link</w:t>
      </w:r>
      <w:r>
        <w:rPr>
          <w:lang w:val="en-GB"/>
        </w:rPr>
        <w:t xml:space="preserve">. </w:t>
      </w:r>
      <w:r w:rsidR="008B3343">
        <w:rPr>
          <w:lang w:val="en-GB"/>
        </w:rPr>
        <w:t xml:space="preserve">Specifically, </w:t>
      </w:r>
      <w:r w:rsidRPr="00365F74">
        <w:rPr>
          <w:lang w:val="en-GB"/>
        </w:rPr>
        <w:t>IAB node can indicate preferred IAB-MT DL/UL beams</w:t>
      </w:r>
      <w:r>
        <w:rPr>
          <w:lang w:val="en-GB"/>
        </w:rPr>
        <w:t xml:space="preserve"> to its parent node</w:t>
      </w:r>
      <w:r w:rsidRPr="00365F74">
        <w:rPr>
          <w:lang w:val="en-GB"/>
        </w:rPr>
        <w:t>, while its parent can indicate restricted IAB-DU DL/UL beams</w:t>
      </w:r>
      <w:r>
        <w:rPr>
          <w:lang w:val="en-GB"/>
        </w:rPr>
        <w:t xml:space="preserve"> to the IAB node.</w:t>
      </w:r>
      <w:r w:rsidR="00386F20">
        <w:rPr>
          <w:lang w:val="en-GB"/>
        </w:rPr>
        <w:t xml:space="preserve"> </w:t>
      </w:r>
      <w:r w:rsidR="008B3343">
        <w:rPr>
          <w:lang w:val="en-GB"/>
        </w:rPr>
        <w:t xml:space="preserve">The R17 </w:t>
      </w:r>
      <w:r w:rsidR="008B3343" w:rsidRPr="008B3343">
        <w:rPr>
          <w:lang w:val="en-GB"/>
        </w:rPr>
        <w:t xml:space="preserve">IAB framework can be extended to </w:t>
      </w:r>
      <w:r w:rsidR="006B3DCD">
        <w:rPr>
          <w:lang w:val="en-GB"/>
        </w:rPr>
        <w:t>SBFD</w:t>
      </w:r>
      <w:r w:rsidR="008B3343" w:rsidRPr="008B3343">
        <w:rPr>
          <w:lang w:val="en-GB"/>
        </w:rPr>
        <w:t xml:space="preserve"> for </w:t>
      </w:r>
      <w:r w:rsidR="00386F20" w:rsidRPr="00386F20">
        <w:rPr>
          <w:lang w:val="en-GB"/>
        </w:rPr>
        <w:t xml:space="preserve">UE </w:t>
      </w:r>
      <w:r w:rsidR="00386F20">
        <w:rPr>
          <w:lang w:val="en-GB"/>
        </w:rPr>
        <w:t xml:space="preserve">to </w:t>
      </w:r>
      <w:r w:rsidR="00386F20" w:rsidRPr="00386F20">
        <w:rPr>
          <w:lang w:val="en-GB"/>
        </w:rPr>
        <w:t>dynamically report a set of recommended beams, not preferred beams, or both</w:t>
      </w:r>
      <w:r w:rsidR="00386F20">
        <w:rPr>
          <w:lang w:val="en-GB"/>
        </w:rPr>
        <w:t>, to mitigate inter-UE CLI.</w:t>
      </w:r>
    </w:p>
    <w:p w14:paraId="2FB0F382" w14:textId="11EE879D" w:rsidR="00E32BF3" w:rsidRDefault="008B3343" w:rsidP="007A1306">
      <w:pPr>
        <w:jc w:val="center"/>
        <w:rPr>
          <w:lang w:val="en-GB"/>
        </w:rPr>
      </w:pPr>
      <w:r>
        <w:rPr>
          <w:noProof/>
          <w:lang w:val="en-GB"/>
        </w:rPr>
        <w:drawing>
          <wp:inline distT="0" distB="0" distL="0" distR="0" wp14:anchorId="69EFDC38" wp14:editId="06932111">
            <wp:extent cx="2767054" cy="2265142"/>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2292" cy="2277616"/>
                    </a:xfrm>
                    <a:prstGeom prst="rect">
                      <a:avLst/>
                    </a:prstGeom>
                    <a:noFill/>
                  </pic:spPr>
                </pic:pic>
              </a:graphicData>
            </a:graphic>
          </wp:inline>
        </w:drawing>
      </w:r>
    </w:p>
    <w:p w14:paraId="23CF9270" w14:textId="6077B6E9" w:rsidR="008B3343" w:rsidRDefault="008B3343" w:rsidP="008B3343">
      <w:pPr>
        <w:pStyle w:val="Caption"/>
        <w:jc w:val="center"/>
      </w:pPr>
      <w:bookmarkStart w:id="15" w:name="_Hlk111125587"/>
      <w:r>
        <w:t xml:space="preserve">Figure </w:t>
      </w:r>
      <w:r>
        <w:fldChar w:fldCharType="begin"/>
      </w:r>
      <w:r>
        <w:instrText>STYLEREF 1 \s</w:instrText>
      </w:r>
      <w:r>
        <w:fldChar w:fldCharType="separate"/>
      </w:r>
      <w:r w:rsidR="00122613">
        <w:rPr>
          <w:noProof/>
        </w:rPr>
        <w:t>5</w:t>
      </w:r>
      <w:r>
        <w:fldChar w:fldCharType="end"/>
      </w:r>
      <w:r>
        <w:noBreakHyphen/>
        <w:t xml:space="preserve">2 </w:t>
      </w:r>
      <w:r>
        <w:rPr>
          <w:bCs w:val="0"/>
          <w:iCs/>
          <w:szCs w:val="16"/>
          <w:lang w:eastAsia="ko-KR"/>
        </w:rPr>
        <w:t>Beam coordination between IAB node and parent node in R17 IAB</w:t>
      </w:r>
    </w:p>
    <w:bookmarkEnd w:id="15"/>
    <w:p w14:paraId="522D951F" w14:textId="77777777" w:rsidR="006B3DCD" w:rsidRDefault="006B3DCD" w:rsidP="00510B77">
      <w:pPr>
        <w:jc w:val="both"/>
        <w:rPr>
          <w:rFonts w:eastAsia="Batang"/>
          <w:b/>
          <w:szCs w:val="24"/>
          <w:u w:val="single"/>
          <w:lang w:val="en-GB"/>
        </w:rPr>
      </w:pPr>
    </w:p>
    <w:p w14:paraId="40322CA4" w14:textId="413ABFFD" w:rsidR="000D1B77" w:rsidRPr="007A1306" w:rsidRDefault="00786CFB" w:rsidP="007A1306">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12</w:t>
      </w:r>
      <w:r w:rsidRPr="008B0460">
        <w:rPr>
          <w:rFonts w:eastAsia="Batang"/>
          <w:b/>
          <w:szCs w:val="24"/>
          <w:u w:val="single"/>
          <w:lang w:val="en-GB"/>
        </w:rPr>
        <w:fldChar w:fldCharType="end"/>
      </w:r>
      <w:r>
        <w:rPr>
          <w:rFonts w:eastAsia="Batang"/>
          <w:b/>
          <w:szCs w:val="24"/>
          <w:u w:val="single"/>
          <w:lang w:val="en-GB"/>
        </w:rPr>
        <w:t xml:space="preserve">: </w:t>
      </w:r>
      <w:r w:rsidR="000D1B77" w:rsidRPr="007A1306">
        <w:rPr>
          <w:b/>
          <w:lang w:val="en-GB"/>
        </w:rPr>
        <w:t>UE</w:t>
      </w:r>
      <w:r w:rsidR="00510B77" w:rsidRPr="007A1306">
        <w:rPr>
          <w:b/>
          <w:lang w:val="en-GB"/>
        </w:rPr>
        <w:t xml:space="preserve"> can dynamically report to the </w:t>
      </w:r>
      <w:r w:rsidR="000D1B77" w:rsidRPr="007A1306">
        <w:rPr>
          <w:b/>
          <w:lang w:val="en-GB"/>
        </w:rPr>
        <w:t>gNB</w:t>
      </w:r>
      <w:r w:rsidR="00510B77" w:rsidRPr="007A1306">
        <w:rPr>
          <w:b/>
          <w:lang w:val="en-GB"/>
        </w:rPr>
        <w:t xml:space="preserve"> a set of recommended beams, not preferred beams, or both</w:t>
      </w:r>
      <w:r w:rsidR="000D1B77" w:rsidRPr="007A1306">
        <w:rPr>
          <w:b/>
          <w:lang w:val="en-GB"/>
        </w:rPr>
        <w:t>.</w:t>
      </w:r>
    </w:p>
    <w:p w14:paraId="09C8F8BB" w14:textId="1AA7D168" w:rsidR="008B3343" w:rsidRPr="007A1306" w:rsidRDefault="00055D98" w:rsidP="008B3343">
      <w:pPr>
        <w:pStyle w:val="ListParagraph"/>
        <w:numPr>
          <w:ilvl w:val="0"/>
          <w:numId w:val="73"/>
        </w:numPr>
        <w:jc w:val="both"/>
        <w:rPr>
          <w:b/>
          <w:lang w:val="en-GB"/>
        </w:rPr>
      </w:pPr>
      <w:r w:rsidRPr="007A1306">
        <w:rPr>
          <w:rFonts w:ascii="Times New Roman" w:eastAsia="SimSun" w:hAnsi="Times New Roman"/>
          <w:b/>
          <w:sz w:val="20"/>
          <w:szCs w:val="20"/>
          <w:lang w:val="en-GB"/>
        </w:rPr>
        <w:t xml:space="preserve">UE determines the </w:t>
      </w:r>
      <w:r w:rsidR="00510B77" w:rsidRPr="007A1306">
        <w:rPr>
          <w:rFonts w:ascii="Times New Roman" w:eastAsia="SimSun" w:hAnsi="Times New Roman"/>
          <w:b/>
          <w:sz w:val="20"/>
          <w:szCs w:val="20"/>
          <w:lang w:val="en-GB"/>
        </w:rPr>
        <w:t>recommended and</w:t>
      </w:r>
      <w:r w:rsidRPr="007A1306">
        <w:rPr>
          <w:rFonts w:ascii="Times New Roman" w:eastAsia="SimSun" w:hAnsi="Times New Roman"/>
          <w:b/>
          <w:sz w:val="20"/>
          <w:szCs w:val="20"/>
          <w:lang w:val="en-GB"/>
        </w:rPr>
        <w:t>/or</w:t>
      </w:r>
      <w:r w:rsidR="00510B77" w:rsidRPr="007A1306">
        <w:rPr>
          <w:rFonts w:ascii="Times New Roman" w:eastAsia="SimSun" w:hAnsi="Times New Roman"/>
          <w:b/>
          <w:sz w:val="20"/>
          <w:szCs w:val="20"/>
          <w:lang w:val="en-GB"/>
        </w:rPr>
        <w:t xml:space="preserve"> not preferred beams </w:t>
      </w:r>
      <w:r w:rsidRPr="007A1306">
        <w:rPr>
          <w:rFonts w:ascii="Times New Roman" w:eastAsia="SimSun" w:hAnsi="Times New Roman"/>
          <w:b/>
          <w:sz w:val="20"/>
          <w:szCs w:val="20"/>
          <w:lang w:val="en-GB"/>
        </w:rPr>
        <w:t>based on</w:t>
      </w:r>
      <w:r w:rsidR="00794D2D" w:rsidRPr="007A1306">
        <w:rPr>
          <w:rFonts w:ascii="Times New Roman" w:eastAsia="SimSun" w:hAnsi="Times New Roman"/>
          <w:b/>
          <w:sz w:val="20"/>
          <w:szCs w:val="20"/>
          <w:lang w:val="en-GB"/>
        </w:rPr>
        <w:t xml:space="preserve"> measurement of inter-UE CLI </w:t>
      </w:r>
      <w:r w:rsidR="00484D4A" w:rsidRPr="007A1306">
        <w:rPr>
          <w:rFonts w:ascii="Times New Roman" w:eastAsia="SimSun" w:hAnsi="Times New Roman"/>
          <w:b/>
          <w:sz w:val="20"/>
          <w:szCs w:val="20"/>
          <w:lang w:val="en-GB"/>
        </w:rPr>
        <w:t xml:space="preserve">using different </w:t>
      </w:r>
      <w:r w:rsidR="008F17BF" w:rsidRPr="007A1306">
        <w:rPr>
          <w:rFonts w:ascii="Times New Roman" w:eastAsia="SimSun" w:hAnsi="Times New Roman"/>
          <w:b/>
          <w:sz w:val="20"/>
          <w:szCs w:val="20"/>
          <w:lang w:val="en-GB"/>
        </w:rPr>
        <w:t>RX beams (</w:t>
      </w:r>
      <w:r w:rsidR="00484D4A" w:rsidRPr="007A1306">
        <w:rPr>
          <w:rFonts w:ascii="Times New Roman" w:eastAsia="SimSun" w:hAnsi="Times New Roman"/>
          <w:b/>
          <w:sz w:val="20"/>
          <w:szCs w:val="20"/>
          <w:lang w:val="en-GB"/>
        </w:rPr>
        <w:t>QCL-D</w:t>
      </w:r>
      <w:r w:rsidR="008F17BF" w:rsidRPr="007A1306">
        <w:rPr>
          <w:rFonts w:ascii="Times New Roman" w:eastAsia="SimSun" w:hAnsi="Times New Roman"/>
          <w:b/>
          <w:sz w:val="20"/>
          <w:szCs w:val="20"/>
          <w:lang w:val="en-GB"/>
        </w:rPr>
        <w:t>)</w:t>
      </w:r>
    </w:p>
    <w:p w14:paraId="33193343" w14:textId="77777777" w:rsidR="00967B7A" w:rsidRPr="00967B7A" w:rsidRDefault="00967B7A" w:rsidP="007A1306">
      <w:pPr>
        <w:pStyle w:val="ListParagraph"/>
        <w:ind w:left="1008"/>
        <w:jc w:val="both"/>
        <w:rPr>
          <w:lang w:val="en-GB"/>
        </w:rPr>
      </w:pPr>
    </w:p>
    <w:p w14:paraId="58FBB72D" w14:textId="77777777" w:rsidR="006B3DCD" w:rsidRDefault="006B3DCD" w:rsidP="006B3DCD">
      <w:pPr>
        <w:jc w:val="both"/>
        <w:rPr>
          <w:lang w:val="en-GB"/>
        </w:rPr>
      </w:pPr>
      <w:r>
        <w:t xml:space="preserve">In addition, similar to R17 </w:t>
      </w:r>
      <w:r w:rsidRPr="006B3DCD">
        <w:rPr>
          <w:lang w:val="en-GB"/>
        </w:rPr>
        <w:t>IAB</w:t>
      </w:r>
      <w:r>
        <w:rPr>
          <w:lang w:val="en-GB"/>
        </w:rPr>
        <w:t xml:space="preserve">, </w:t>
      </w:r>
      <w:r w:rsidRPr="006B3DCD">
        <w:rPr>
          <w:lang w:val="en-GB"/>
        </w:rPr>
        <w:t xml:space="preserve">gNB </w:t>
      </w:r>
      <w:r>
        <w:rPr>
          <w:lang w:val="en-GB"/>
        </w:rPr>
        <w:t xml:space="preserve">in SBFD can </w:t>
      </w:r>
      <w:r w:rsidRPr="006B3DCD">
        <w:rPr>
          <w:lang w:val="en-GB"/>
        </w:rPr>
        <w:t>indicate restricted UE beam/panel</w:t>
      </w:r>
      <w:r>
        <w:rPr>
          <w:lang w:val="en-GB"/>
        </w:rPr>
        <w:t xml:space="preserve"> to mitigate inter-UE CLI. As illustrated in the figure below, gNB can inform UE that when</w:t>
      </w:r>
      <w:r w:rsidRPr="006B3DCD">
        <w:rPr>
          <w:lang w:val="en-GB"/>
        </w:rPr>
        <w:t xml:space="preserve"> a </w:t>
      </w:r>
      <w:r>
        <w:rPr>
          <w:lang w:val="en-GB"/>
        </w:rPr>
        <w:t>particular</w:t>
      </w:r>
      <w:r w:rsidRPr="006B3DCD">
        <w:rPr>
          <w:lang w:val="en-GB"/>
        </w:rPr>
        <w:t xml:space="preserve"> SSB </w:t>
      </w:r>
      <w:r>
        <w:rPr>
          <w:lang w:val="en-GB"/>
        </w:rPr>
        <w:t xml:space="preserve">is used </w:t>
      </w:r>
      <w:r w:rsidRPr="006B3DCD">
        <w:rPr>
          <w:lang w:val="en-GB"/>
        </w:rPr>
        <w:t>as QCL source</w:t>
      </w:r>
      <w:r>
        <w:rPr>
          <w:lang w:val="en-GB"/>
        </w:rPr>
        <w:t xml:space="preserve"> to indicate UE Rx/Tx beam</w:t>
      </w:r>
      <w:r w:rsidRPr="006B3DCD">
        <w:rPr>
          <w:lang w:val="en-GB"/>
        </w:rPr>
        <w:t>, UE shall not use Rx/Tx beam on a particular panel</w:t>
      </w:r>
      <w:r>
        <w:rPr>
          <w:lang w:val="en-GB"/>
        </w:rPr>
        <w:t xml:space="preserve"> to mitigate inter-UE CLI. </w:t>
      </w:r>
      <w:r w:rsidRPr="006B3DCD">
        <w:rPr>
          <w:lang w:val="en-GB"/>
        </w:rPr>
        <w:t xml:space="preserve">Note </w:t>
      </w:r>
      <w:r>
        <w:rPr>
          <w:lang w:val="en-GB"/>
        </w:rPr>
        <w:t xml:space="preserve">that </w:t>
      </w:r>
      <w:r w:rsidRPr="006B3DCD">
        <w:rPr>
          <w:lang w:val="en-GB"/>
        </w:rPr>
        <w:t>which panel to use is currently up to UE implementation</w:t>
      </w:r>
      <w:r>
        <w:rPr>
          <w:lang w:val="en-GB"/>
        </w:rPr>
        <w:t>.</w:t>
      </w:r>
    </w:p>
    <w:p w14:paraId="6709173A" w14:textId="033DE7AC" w:rsidR="008B3343" w:rsidRDefault="008B3343" w:rsidP="008B3343">
      <w:pPr>
        <w:jc w:val="both"/>
        <w:rPr>
          <w:lang w:val="en-GB"/>
        </w:rPr>
      </w:pPr>
    </w:p>
    <w:p w14:paraId="28F08084" w14:textId="6E8D743C" w:rsidR="00967B7A" w:rsidRDefault="00967B7A" w:rsidP="00967B7A">
      <w:pPr>
        <w:jc w:val="center"/>
        <w:rPr>
          <w:lang w:val="en-GB"/>
        </w:rPr>
      </w:pPr>
      <w:r>
        <w:rPr>
          <w:noProof/>
          <w:lang w:val="en-GB"/>
        </w:rPr>
        <w:drawing>
          <wp:inline distT="0" distB="0" distL="0" distR="0" wp14:anchorId="36D4B729" wp14:editId="4E175FD3">
            <wp:extent cx="3125495" cy="1794068"/>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8629" cy="1801607"/>
                    </a:xfrm>
                    <a:prstGeom prst="rect">
                      <a:avLst/>
                    </a:prstGeom>
                    <a:noFill/>
                  </pic:spPr>
                </pic:pic>
              </a:graphicData>
            </a:graphic>
          </wp:inline>
        </w:drawing>
      </w:r>
    </w:p>
    <w:p w14:paraId="2D7F0A57" w14:textId="4326115A" w:rsidR="00967B7A" w:rsidRDefault="00967B7A" w:rsidP="00967B7A">
      <w:pPr>
        <w:pStyle w:val="Caption"/>
        <w:jc w:val="center"/>
      </w:pPr>
      <w:r>
        <w:t xml:space="preserve">Figure </w:t>
      </w:r>
      <w:r>
        <w:fldChar w:fldCharType="begin"/>
      </w:r>
      <w:r>
        <w:instrText>STYLEREF 1 \s</w:instrText>
      </w:r>
      <w:r>
        <w:fldChar w:fldCharType="separate"/>
      </w:r>
      <w:r w:rsidR="00122613">
        <w:rPr>
          <w:noProof/>
        </w:rPr>
        <w:t>5</w:t>
      </w:r>
      <w:r>
        <w:fldChar w:fldCharType="end"/>
      </w:r>
      <w:r>
        <w:noBreakHyphen/>
        <w:t xml:space="preserve">3 </w:t>
      </w:r>
      <w:r>
        <w:rPr>
          <w:bCs w:val="0"/>
          <w:iCs/>
          <w:szCs w:val="16"/>
          <w:lang w:eastAsia="ko-KR"/>
        </w:rPr>
        <w:t>gNB indicates restricted UE Rx/Tx panels to mitigate inter-UE CLI</w:t>
      </w:r>
    </w:p>
    <w:p w14:paraId="30587ECE" w14:textId="77777777" w:rsidR="004F3CA7" w:rsidRDefault="004F3CA7" w:rsidP="004F3CA7">
      <w:pPr>
        <w:jc w:val="both"/>
        <w:rPr>
          <w:bCs/>
          <w:iCs/>
          <w:szCs w:val="16"/>
          <w:lang w:eastAsia="ko-KR"/>
        </w:rPr>
      </w:pPr>
    </w:p>
    <w:p w14:paraId="4FEC5F94" w14:textId="23109D05" w:rsidR="004F3CA7" w:rsidRDefault="004F3CA7" w:rsidP="004F3CA7">
      <w:pPr>
        <w:jc w:val="both"/>
        <w:rPr>
          <w:bCs/>
          <w:iCs/>
          <w:szCs w:val="16"/>
          <w:lang w:eastAsia="ko-KR"/>
        </w:rPr>
      </w:pPr>
      <w:r>
        <w:rPr>
          <w:bCs/>
          <w:iCs/>
          <w:szCs w:val="16"/>
          <w:lang w:eastAsia="ko-KR"/>
        </w:rPr>
        <w:t xml:space="preserve">To mitigate the inter-UE CLI, gNB can configure slot-specific </w:t>
      </w:r>
      <w:r w:rsidR="006D7A5E">
        <w:rPr>
          <w:bCs/>
          <w:iCs/>
          <w:szCs w:val="16"/>
          <w:lang w:eastAsia="ko-KR"/>
        </w:rPr>
        <w:t>UE DL/UL spatial parameters</w:t>
      </w:r>
      <w:r>
        <w:rPr>
          <w:bCs/>
          <w:iCs/>
          <w:szCs w:val="16"/>
          <w:lang w:eastAsia="ko-KR"/>
        </w:rPr>
        <w:t xml:space="preserve"> for SBFD slots than non-SBFD slot</w:t>
      </w:r>
      <w:r w:rsidR="006D7A5E">
        <w:rPr>
          <w:bCs/>
          <w:iCs/>
          <w:szCs w:val="16"/>
          <w:lang w:eastAsia="ko-KR"/>
        </w:rPr>
        <w:t>, e.g. beam or precoding matrix</w:t>
      </w:r>
      <w:r>
        <w:rPr>
          <w:bCs/>
          <w:iCs/>
          <w:szCs w:val="16"/>
          <w:lang w:eastAsia="ko-KR"/>
        </w:rPr>
        <w:t>. Similarly for potential enhancement on</w:t>
      </w:r>
      <w:r w:rsidR="006D7A5E">
        <w:rPr>
          <w:bCs/>
          <w:iCs/>
          <w:szCs w:val="16"/>
          <w:lang w:eastAsia="ko-KR"/>
        </w:rPr>
        <w:t xml:space="preserve"> dynamic TDD</w:t>
      </w:r>
      <w:r>
        <w:rPr>
          <w:bCs/>
          <w:iCs/>
          <w:szCs w:val="16"/>
          <w:lang w:eastAsia="ko-KR"/>
        </w:rPr>
        <w:t xml:space="preserve">, different </w:t>
      </w:r>
      <w:r w:rsidR="006D7A5E">
        <w:rPr>
          <w:bCs/>
          <w:iCs/>
          <w:szCs w:val="16"/>
          <w:lang w:eastAsia="ko-KR"/>
        </w:rPr>
        <w:t>UE beams can be applied to</w:t>
      </w:r>
      <w:r>
        <w:rPr>
          <w:bCs/>
          <w:iCs/>
          <w:szCs w:val="16"/>
          <w:lang w:eastAsia="ko-KR"/>
        </w:rPr>
        <w:t xml:space="preserve"> slots where two cells have </w:t>
      </w:r>
      <w:r w:rsidR="006D7A5E">
        <w:rPr>
          <w:bCs/>
          <w:iCs/>
          <w:szCs w:val="16"/>
          <w:lang w:eastAsia="ko-KR"/>
        </w:rPr>
        <w:t xml:space="preserve">same or </w:t>
      </w:r>
      <w:r>
        <w:rPr>
          <w:bCs/>
          <w:iCs/>
          <w:szCs w:val="16"/>
          <w:lang w:eastAsia="ko-KR"/>
        </w:rPr>
        <w:t>different traffic direction</w:t>
      </w:r>
      <w:r w:rsidR="006D7A5E">
        <w:rPr>
          <w:bCs/>
          <w:iCs/>
          <w:szCs w:val="16"/>
          <w:lang w:eastAsia="ko-KR"/>
        </w:rPr>
        <w:t>s</w:t>
      </w:r>
      <w:r>
        <w:rPr>
          <w:bCs/>
          <w:iCs/>
          <w:szCs w:val="16"/>
          <w:lang w:eastAsia="ko-KR"/>
        </w:rPr>
        <w:t>.</w:t>
      </w:r>
    </w:p>
    <w:p w14:paraId="3A1B8C1B" w14:textId="1A342201" w:rsidR="004F3CA7" w:rsidRDefault="004F3CA7"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13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Inter-UE CLI can be mitigated by configuring slot-specific </w:t>
      </w:r>
      <w:r w:rsidR="006D7A5E">
        <w:rPr>
          <w:b/>
          <w:iCs/>
          <w:szCs w:val="16"/>
          <w:lang w:val="en-GB" w:eastAsia="ko-KR"/>
        </w:rPr>
        <w:t>DL/UL spatial parameters, e.g. beam or precoding matrix</w:t>
      </w:r>
      <w:r>
        <w:rPr>
          <w:b/>
          <w:iCs/>
          <w:szCs w:val="16"/>
          <w:lang w:val="en-GB" w:eastAsia="ko-KR"/>
        </w:rPr>
        <w:t xml:space="preserve"> </w:t>
      </w:r>
    </w:p>
    <w:p w14:paraId="4DDAAB65" w14:textId="237FC01C" w:rsidR="004F3CA7" w:rsidRDefault="004F3CA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lastRenderedPageBreak/>
        <w:t>For SBFD</w:t>
      </w:r>
      <w:r>
        <w:rPr>
          <w:rFonts w:ascii="Times New Roman" w:eastAsia="SimSun" w:hAnsi="Times New Roman"/>
          <w:b/>
          <w:iCs/>
          <w:sz w:val="20"/>
          <w:szCs w:val="16"/>
          <w:lang w:val="en-GB" w:eastAsia="ko-KR"/>
        </w:rPr>
        <w:t xml:space="preserve">,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SBFD slots can be different from those configured for HD slots</w:t>
      </w:r>
    </w:p>
    <w:p w14:paraId="58EE1563" w14:textId="7EDB9BC7" w:rsidR="004F3CA7" w:rsidRDefault="004F3CA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dynamic TDD,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slots where the two cells have different traffic direction can be different from those configured for slots with aligned traffic directions in the two cells.</w:t>
      </w:r>
    </w:p>
    <w:p w14:paraId="1A329F50" w14:textId="77777777" w:rsidR="008B3343" w:rsidRPr="008B3343" w:rsidRDefault="008B3343" w:rsidP="008B3343">
      <w:pPr>
        <w:jc w:val="both"/>
        <w:rPr>
          <w:lang w:val="en-GB"/>
        </w:rPr>
      </w:pPr>
    </w:p>
    <w:p w14:paraId="69736B61" w14:textId="776136E3" w:rsidR="00CC569F" w:rsidRPr="009B3C9F" w:rsidRDefault="009B3C9F" w:rsidP="0089462E">
      <w:pPr>
        <w:pStyle w:val="Heading2"/>
        <w:jc w:val="both"/>
      </w:pPr>
      <w:r>
        <w:rPr>
          <w:iCs/>
          <w:szCs w:val="16"/>
          <w:lang w:eastAsia="ko-KR"/>
        </w:rPr>
        <w:t>UE and gNB transmission and reception timing</w:t>
      </w:r>
    </w:p>
    <w:p w14:paraId="43D1B598" w14:textId="2133EEA2" w:rsidR="0003476C" w:rsidRDefault="0003476C" w:rsidP="007A1306">
      <w:pPr>
        <w:tabs>
          <w:tab w:val="num" w:pos="2160"/>
        </w:tabs>
        <w:jc w:val="both"/>
        <w:rPr>
          <w:lang w:eastAsia="zh-CN"/>
        </w:rPr>
      </w:pPr>
      <w:r w:rsidRPr="0003476C">
        <w:rPr>
          <w:lang w:eastAsia="zh-CN"/>
        </w:rPr>
        <w:t>In R17 IAB, different timing modes (Case 6 &amp; 7) are introduced for timing coordination between IAB-MT link and IAB-DU link to support simultaneous operation, e.g. Rx+Rx, Tx+Tx, Rx+Tx</w:t>
      </w:r>
      <w:r>
        <w:rPr>
          <w:lang w:eastAsia="zh-CN"/>
        </w:rPr>
        <w:t xml:space="preserve">. </w:t>
      </w:r>
      <w:r w:rsidRPr="0003476C">
        <w:rPr>
          <w:lang w:eastAsia="zh-CN"/>
        </w:rPr>
        <w:t>Moreover, IAB node can feed back to its parent node that a particular timing mode is required, e.g. Case 6</w:t>
      </w:r>
      <w:r w:rsidR="0043158D">
        <w:rPr>
          <w:lang w:eastAsia="zh-CN"/>
        </w:rPr>
        <w:t xml:space="preserve"> timing mode</w:t>
      </w:r>
      <w:r>
        <w:rPr>
          <w:lang w:eastAsia="zh-CN"/>
        </w:rPr>
        <w:t xml:space="preserve">. </w:t>
      </w:r>
    </w:p>
    <w:p w14:paraId="6D575C1D" w14:textId="4F1A22D0" w:rsidR="0003476C" w:rsidRPr="0003476C" w:rsidRDefault="0003476C" w:rsidP="007A1306">
      <w:pPr>
        <w:tabs>
          <w:tab w:val="num" w:pos="2160"/>
        </w:tabs>
        <w:jc w:val="both"/>
        <w:rPr>
          <w:lang w:eastAsia="zh-CN"/>
        </w:rPr>
      </w:pPr>
      <w:r w:rsidRPr="0003476C">
        <w:rPr>
          <w:lang w:eastAsia="zh-CN"/>
        </w:rPr>
        <w:t xml:space="preserve">Similar to the preferred timing mode feedback in </w:t>
      </w:r>
      <w:r>
        <w:rPr>
          <w:lang w:eastAsia="zh-CN"/>
        </w:rPr>
        <w:t xml:space="preserve">R17 </w:t>
      </w:r>
      <w:r w:rsidRPr="0003476C">
        <w:rPr>
          <w:lang w:eastAsia="zh-CN"/>
        </w:rPr>
        <w:t xml:space="preserve">IAB, UE </w:t>
      </w:r>
      <w:r>
        <w:rPr>
          <w:lang w:eastAsia="zh-CN"/>
        </w:rPr>
        <w:t xml:space="preserve">in SBFD or flexible TDD </w:t>
      </w:r>
      <w:r w:rsidRPr="0003476C">
        <w:rPr>
          <w:lang w:eastAsia="zh-CN"/>
        </w:rPr>
        <w:t>may indicate the preferred neighbor UE TA adjustment or report the Rx timing of neighbor UE</w:t>
      </w:r>
      <w:r>
        <w:rPr>
          <w:lang w:eastAsia="zh-CN"/>
        </w:rPr>
        <w:t xml:space="preserve">. </w:t>
      </w:r>
      <w:r w:rsidRPr="0003476C">
        <w:rPr>
          <w:lang w:eastAsia="zh-CN"/>
        </w:rPr>
        <w:t xml:space="preserve">This is to align the Rx timing from gNB and from neighbor UE for </w:t>
      </w:r>
      <w:r w:rsidR="005F318E">
        <w:rPr>
          <w:lang w:eastAsia="zh-CN"/>
        </w:rPr>
        <w:t xml:space="preserve">inter-UE </w:t>
      </w:r>
      <w:r w:rsidRPr="0003476C">
        <w:rPr>
          <w:lang w:eastAsia="zh-CN"/>
        </w:rPr>
        <w:t>CLI mitigation</w:t>
      </w:r>
      <w:r w:rsidR="005F318E">
        <w:rPr>
          <w:lang w:eastAsia="zh-CN"/>
        </w:rPr>
        <w:t>, as illustrated in the figure below.</w:t>
      </w:r>
    </w:p>
    <w:p w14:paraId="775AF2DF" w14:textId="77777777" w:rsidR="0003476C" w:rsidRDefault="0003476C" w:rsidP="005B2528">
      <w:pPr>
        <w:tabs>
          <w:tab w:val="num" w:pos="2160"/>
        </w:tabs>
        <w:rPr>
          <w:lang w:eastAsia="zh-CN"/>
        </w:rPr>
      </w:pPr>
    </w:p>
    <w:p w14:paraId="39FE4357" w14:textId="49AFBAF7" w:rsidR="005F318E" w:rsidRDefault="005F318E" w:rsidP="005F318E">
      <w:pPr>
        <w:jc w:val="center"/>
        <w:rPr>
          <w:lang w:val="en-GB"/>
        </w:rPr>
      </w:pPr>
      <w:r>
        <w:rPr>
          <w:noProof/>
          <w:lang w:val="en-GB"/>
        </w:rPr>
        <w:drawing>
          <wp:inline distT="0" distB="0" distL="0" distR="0" wp14:anchorId="44CFE7E0" wp14:editId="300F9D97">
            <wp:extent cx="2806810" cy="1686369"/>
            <wp:effectExtent l="0" t="0" r="0" b="952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0828" cy="1694791"/>
                    </a:xfrm>
                    <a:prstGeom prst="rect">
                      <a:avLst/>
                    </a:prstGeom>
                    <a:noFill/>
                  </pic:spPr>
                </pic:pic>
              </a:graphicData>
            </a:graphic>
          </wp:inline>
        </w:drawing>
      </w:r>
    </w:p>
    <w:p w14:paraId="6A6A3785" w14:textId="28B24918" w:rsidR="005F318E" w:rsidRDefault="005F318E" w:rsidP="005F318E">
      <w:pPr>
        <w:pStyle w:val="Caption"/>
        <w:jc w:val="center"/>
      </w:pPr>
      <w:r>
        <w:t xml:space="preserve">Figure </w:t>
      </w:r>
      <w:r>
        <w:fldChar w:fldCharType="begin"/>
      </w:r>
      <w:r>
        <w:instrText>STYLEREF 1 \s</w:instrText>
      </w:r>
      <w:r>
        <w:fldChar w:fldCharType="separate"/>
      </w:r>
      <w:r w:rsidR="00122613">
        <w:rPr>
          <w:noProof/>
        </w:rPr>
        <w:t>5</w:t>
      </w:r>
      <w:r>
        <w:fldChar w:fldCharType="end"/>
      </w:r>
      <w:r>
        <w:noBreakHyphen/>
        <w:t xml:space="preserve">4 </w:t>
      </w:r>
      <w:r>
        <w:rPr>
          <w:bCs w:val="0"/>
          <w:iCs/>
          <w:szCs w:val="16"/>
          <w:lang w:eastAsia="ko-KR"/>
        </w:rPr>
        <w:t>UE indicates preferred neighbor UE TA adjustment to mitigate inter-UE CLI</w:t>
      </w:r>
    </w:p>
    <w:p w14:paraId="72395FEC" w14:textId="77777777" w:rsidR="005F318E" w:rsidRDefault="005F318E">
      <w:pPr>
        <w:jc w:val="both"/>
        <w:rPr>
          <w:lang w:eastAsia="zh-CN"/>
        </w:rPr>
      </w:pPr>
    </w:p>
    <w:p w14:paraId="4EBFDF5D" w14:textId="68EA0E02" w:rsidR="004B49DB" w:rsidRPr="004B49DB" w:rsidRDefault="007C295A" w:rsidP="007A1306">
      <w:pPr>
        <w:jc w:val="both"/>
        <w:rPr>
          <w:lang w:eastAsia="zh-CN"/>
        </w:rPr>
      </w:pPr>
      <w:r>
        <w:rPr>
          <w:lang w:eastAsia="zh-CN"/>
        </w:rPr>
        <w:t xml:space="preserve">Another use case for </w:t>
      </w:r>
      <w:r w:rsidR="00C5316D">
        <w:rPr>
          <w:lang w:eastAsia="zh-CN"/>
        </w:rPr>
        <w:t xml:space="preserve">UE to indicate preferred </w:t>
      </w:r>
      <w:r>
        <w:rPr>
          <w:lang w:eastAsia="zh-CN"/>
        </w:rPr>
        <w:t xml:space="preserve">neighbor UE TA adjustment is described below. </w:t>
      </w:r>
      <w:r w:rsidR="00917FC1">
        <w:rPr>
          <w:lang w:eastAsia="zh-CN"/>
        </w:rPr>
        <w:t xml:space="preserve">In Rel-16, </w:t>
      </w:r>
      <w:r w:rsidR="004B49DB">
        <w:rPr>
          <w:lang w:eastAsia="zh-CN"/>
        </w:rPr>
        <w:t>w</w:t>
      </w:r>
      <w:r w:rsidR="004B49DB" w:rsidRPr="004B49DB">
        <w:rPr>
          <w:lang w:eastAsia="zh-CN"/>
        </w:rPr>
        <w:t>hen the UE measures SRS-RSRP and CLI-RSSI, a constant offset relative to the downlink reference timing in the serving cell shall be applied. The constant offset value is derived by UE implementation and shall be at least Tc*NTA_offset</w:t>
      </w:r>
      <w:r w:rsidR="00BD64C4">
        <w:rPr>
          <w:lang w:eastAsia="zh-CN"/>
        </w:rPr>
        <w:t xml:space="preserve">. The </w:t>
      </w:r>
      <w:r w:rsidR="00C87610">
        <w:rPr>
          <w:lang w:eastAsia="zh-CN"/>
        </w:rPr>
        <w:t>assumption of the time alignment of the</w:t>
      </w:r>
      <w:r w:rsidR="00E150C4">
        <w:rPr>
          <w:lang w:eastAsia="zh-CN"/>
        </w:rPr>
        <w:t xml:space="preserve"> CLI measurement</w:t>
      </w:r>
      <w:r w:rsidR="00A611FF">
        <w:rPr>
          <w:lang w:eastAsia="zh-CN"/>
        </w:rPr>
        <w:t xml:space="preserve"> depends on the assumption that the aggressor and victim UEs have similar UL timing</w:t>
      </w:r>
      <w:r w:rsidR="008118F8">
        <w:rPr>
          <w:lang w:eastAsia="zh-CN"/>
        </w:rPr>
        <w:t xml:space="preserve"> (e.g TA) due to proximity. However, </w:t>
      </w:r>
      <w:r w:rsidR="00785F18">
        <w:rPr>
          <w:lang w:eastAsia="zh-CN"/>
        </w:rPr>
        <w:t>the two UEs could be served by different gNB</w:t>
      </w:r>
      <w:r w:rsidR="0022620C">
        <w:rPr>
          <w:lang w:eastAsia="zh-CN"/>
        </w:rPr>
        <w:t xml:space="preserve"> </w:t>
      </w:r>
      <w:r w:rsidR="00DA5E98">
        <w:rPr>
          <w:lang w:eastAsia="zh-CN"/>
        </w:rPr>
        <w:t xml:space="preserve">and have different TA </w:t>
      </w:r>
      <w:r w:rsidR="0054373A">
        <w:rPr>
          <w:lang w:eastAsia="zh-CN"/>
        </w:rPr>
        <w:t>(e</w:t>
      </w:r>
      <w:r w:rsidR="00CE680A">
        <w:rPr>
          <w:lang w:eastAsia="zh-CN"/>
        </w:rPr>
        <w:t xml:space="preserve">.g. HetNet deployment where two indoor UEs one </w:t>
      </w:r>
      <w:r w:rsidR="002851F7">
        <w:rPr>
          <w:lang w:eastAsia="zh-CN"/>
        </w:rPr>
        <w:t>severed</w:t>
      </w:r>
      <w:r w:rsidR="00CE680A">
        <w:rPr>
          <w:lang w:eastAsia="zh-CN"/>
        </w:rPr>
        <w:t xml:space="preserve"> by Macro cell and other is served by the indoor TRP)</w:t>
      </w:r>
      <w:r w:rsidR="00DA5E98">
        <w:rPr>
          <w:lang w:eastAsia="zh-CN"/>
        </w:rPr>
        <w:t xml:space="preserve">. </w:t>
      </w:r>
      <w:r w:rsidR="00DA5E98" w:rsidRPr="005D3278">
        <w:rPr>
          <w:lang w:eastAsia="zh-CN"/>
        </w:rPr>
        <w:t xml:space="preserve">It is beneficial for the </w:t>
      </w:r>
      <w:r w:rsidR="00E77B9D">
        <w:rPr>
          <w:lang w:eastAsia="zh-CN"/>
        </w:rPr>
        <w:t xml:space="preserve">victim </w:t>
      </w:r>
      <w:r w:rsidR="00DA5E98" w:rsidRPr="005D3278">
        <w:rPr>
          <w:lang w:eastAsia="zh-CN"/>
        </w:rPr>
        <w:t>UE</w:t>
      </w:r>
      <w:r w:rsidR="000571ED" w:rsidRPr="005D3278">
        <w:rPr>
          <w:lang w:eastAsia="zh-CN"/>
        </w:rPr>
        <w:t xml:space="preserve"> to indicat</w:t>
      </w:r>
      <w:r w:rsidR="001F7DD4" w:rsidRPr="005D3278">
        <w:rPr>
          <w:lang w:eastAsia="zh-CN"/>
        </w:rPr>
        <w:t>e</w:t>
      </w:r>
      <w:r w:rsidR="00A74C02">
        <w:rPr>
          <w:lang w:eastAsia="zh-CN"/>
        </w:rPr>
        <w:t xml:space="preserve"> to the gNB a recommended </w:t>
      </w:r>
      <w:r w:rsidR="001F7DD4" w:rsidRPr="005D3278">
        <w:rPr>
          <w:lang w:eastAsia="zh-CN"/>
        </w:rPr>
        <w:t>timing adjustment of aggressor UE</w:t>
      </w:r>
      <w:r w:rsidR="000222AD" w:rsidRPr="005D3278">
        <w:rPr>
          <w:lang w:eastAsia="zh-CN"/>
        </w:rPr>
        <w:t>.</w:t>
      </w:r>
      <w:r w:rsidR="000222AD">
        <w:rPr>
          <w:lang w:eastAsia="zh-CN"/>
        </w:rPr>
        <w:t xml:space="preserve"> </w:t>
      </w:r>
    </w:p>
    <w:p w14:paraId="3055064A" w14:textId="0FCE97B7" w:rsidR="00457E01" w:rsidRDefault="00241FE9" w:rsidP="00457E01">
      <w:pPr>
        <w:jc w:val="both"/>
        <w:rPr>
          <w:b/>
          <w:iCs/>
          <w:szCs w:val="16"/>
          <w:lang w:eastAsia="ko-KR"/>
        </w:rPr>
      </w:pPr>
      <w:r w:rsidRPr="00D753F4">
        <w:rPr>
          <w:rFonts w:eastAsia="Batang"/>
          <w:b/>
          <w:szCs w:val="24"/>
          <w:u w:val="single"/>
          <w:lang w:val="en-GB"/>
        </w:rPr>
        <w:t xml:space="preserve">Proposal </w:t>
      </w:r>
      <w:r w:rsidRPr="00D753F4">
        <w:rPr>
          <w:rFonts w:eastAsia="Batang"/>
          <w:b/>
          <w:szCs w:val="24"/>
          <w:u w:val="single"/>
          <w:lang w:val="en-GB"/>
        </w:rPr>
        <w:fldChar w:fldCharType="begin"/>
      </w:r>
      <w:r w:rsidRPr="00D753F4">
        <w:rPr>
          <w:rFonts w:eastAsia="Batang"/>
          <w:b/>
          <w:szCs w:val="24"/>
          <w:u w:val="single"/>
          <w:lang w:val="en-GB"/>
        </w:rPr>
        <w:instrText xml:space="preserve"> seq prop </w:instrText>
      </w:r>
      <w:r w:rsidRPr="00D753F4">
        <w:rPr>
          <w:rFonts w:eastAsia="Batang"/>
          <w:b/>
          <w:szCs w:val="24"/>
          <w:u w:val="single"/>
          <w:lang w:val="en-GB"/>
        </w:rPr>
        <w:fldChar w:fldCharType="separate"/>
      </w:r>
      <w:r w:rsidR="00122613">
        <w:rPr>
          <w:rFonts w:eastAsia="Batang"/>
          <w:b/>
          <w:noProof/>
          <w:szCs w:val="24"/>
          <w:u w:val="single"/>
          <w:lang w:val="en-GB"/>
        </w:rPr>
        <w:t>14</w:t>
      </w:r>
      <w:r w:rsidRPr="00D753F4">
        <w:rPr>
          <w:rFonts w:eastAsia="Batang"/>
          <w:b/>
          <w:szCs w:val="24"/>
          <w:u w:val="single"/>
          <w:lang w:val="en-GB"/>
        </w:rPr>
        <w:fldChar w:fldCharType="end"/>
      </w:r>
      <w:r w:rsidRPr="00D753F4">
        <w:rPr>
          <w:b/>
          <w:iCs/>
          <w:szCs w:val="16"/>
          <w:lang w:val="en-GB" w:eastAsia="ko-KR"/>
        </w:rPr>
        <w:t xml:space="preserve">: </w:t>
      </w:r>
      <w:r w:rsidR="00457E01" w:rsidRPr="007A1306">
        <w:rPr>
          <w:b/>
          <w:iCs/>
          <w:szCs w:val="16"/>
          <w:lang w:eastAsia="ko-KR"/>
        </w:rPr>
        <w:t xml:space="preserve">The CLI measurement UE can recommend TA adjustment </w:t>
      </w:r>
      <w:r w:rsidR="000F29CB">
        <w:rPr>
          <w:b/>
          <w:iCs/>
          <w:szCs w:val="16"/>
          <w:lang w:eastAsia="ko-KR"/>
        </w:rPr>
        <w:t xml:space="preserve">for aggressor UE </w:t>
      </w:r>
      <w:r w:rsidR="00457E01" w:rsidRPr="007A1306">
        <w:rPr>
          <w:b/>
          <w:iCs/>
          <w:szCs w:val="16"/>
          <w:lang w:eastAsia="ko-KR"/>
        </w:rPr>
        <w:t xml:space="preserve">corresponding to a particular CLI resource transmission. </w:t>
      </w:r>
    </w:p>
    <w:p w14:paraId="1FF3C849" w14:textId="3BC0C059" w:rsidR="00176F22" w:rsidRDefault="00176F22" w:rsidP="00176F22">
      <w:pPr>
        <w:jc w:val="both"/>
        <w:rPr>
          <w:bCs/>
          <w:iCs/>
          <w:szCs w:val="16"/>
          <w:lang w:eastAsia="ko-KR"/>
        </w:rPr>
      </w:pPr>
      <w:r>
        <w:rPr>
          <w:bCs/>
          <w:iCs/>
          <w:szCs w:val="16"/>
          <w:lang w:eastAsia="ko-KR"/>
        </w:rPr>
        <w:t xml:space="preserve">To mitigate the inter-UE CLI, gNB can configure slot-specific </w:t>
      </w:r>
      <w:r w:rsidR="00A5464B">
        <w:rPr>
          <w:bCs/>
          <w:iCs/>
          <w:szCs w:val="16"/>
          <w:lang w:eastAsia="ko-KR"/>
        </w:rPr>
        <w:t>TA</w:t>
      </w:r>
      <w:r>
        <w:rPr>
          <w:bCs/>
          <w:iCs/>
          <w:szCs w:val="16"/>
          <w:lang w:eastAsia="ko-KR"/>
        </w:rPr>
        <w:t xml:space="preserve"> for SBFD slots than non-SBFD slot. Similarly for potential enhancement on </w:t>
      </w:r>
      <w:r w:rsidR="00A5464B">
        <w:rPr>
          <w:bCs/>
          <w:iCs/>
          <w:szCs w:val="16"/>
          <w:lang w:eastAsia="ko-KR"/>
        </w:rPr>
        <w:t>flexible TDD,</w:t>
      </w:r>
      <w:r>
        <w:rPr>
          <w:bCs/>
          <w:iCs/>
          <w:szCs w:val="16"/>
          <w:lang w:eastAsia="ko-KR"/>
        </w:rPr>
        <w:t xml:space="preserve"> different </w:t>
      </w:r>
      <w:r w:rsidR="00A5464B">
        <w:rPr>
          <w:bCs/>
          <w:iCs/>
          <w:szCs w:val="16"/>
          <w:lang w:eastAsia="ko-KR"/>
        </w:rPr>
        <w:t>TAs can be applied to</w:t>
      </w:r>
      <w:r>
        <w:rPr>
          <w:bCs/>
          <w:iCs/>
          <w:szCs w:val="16"/>
          <w:lang w:eastAsia="ko-KR"/>
        </w:rPr>
        <w:t xml:space="preserve"> slots where two cells have </w:t>
      </w:r>
      <w:r w:rsidR="003C17CC">
        <w:rPr>
          <w:bCs/>
          <w:iCs/>
          <w:szCs w:val="16"/>
          <w:lang w:eastAsia="ko-KR"/>
        </w:rPr>
        <w:t xml:space="preserve">same or </w:t>
      </w:r>
      <w:r>
        <w:rPr>
          <w:bCs/>
          <w:iCs/>
          <w:szCs w:val="16"/>
          <w:lang w:eastAsia="ko-KR"/>
        </w:rPr>
        <w:t>different traffic direction</w:t>
      </w:r>
      <w:r w:rsidR="00A5464B">
        <w:rPr>
          <w:bCs/>
          <w:iCs/>
          <w:szCs w:val="16"/>
          <w:lang w:eastAsia="ko-KR"/>
        </w:rPr>
        <w:t>s</w:t>
      </w:r>
      <w:r>
        <w:rPr>
          <w:bCs/>
          <w:iCs/>
          <w:szCs w:val="16"/>
          <w:lang w:eastAsia="ko-KR"/>
        </w:rPr>
        <w:t>.</w:t>
      </w:r>
    </w:p>
    <w:p w14:paraId="66575C54" w14:textId="07F3F950" w:rsidR="00176F22" w:rsidRPr="000F1CD8" w:rsidRDefault="00176F22" w:rsidP="007A1306">
      <w:pPr>
        <w:spacing w:after="0"/>
        <w:jc w:val="both"/>
        <w:rPr>
          <w:b/>
          <w:lang w:val="en-GB" w:eastAsia="ko-KR"/>
        </w:rPr>
      </w:pPr>
      <w:r w:rsidRPr="000F1CD8">
        <w:rPr>
          <w:rFonts w:eastAsia="Batang"/>
          <w:b/>
          <w:u w:val="single"/>
          <w:lang w:val="en-GB"/>
        </w:rPr>
        <w:t xml:space="preserve">Proposal </w:t>
      </w:r>
      <w:r w:rsidRPr="000F1CD8">
        <w:rPr>
          <w:rFonts w:eastAsia="Batang"/>
          <w:b/>
          <w:u w:val="single"/>
          <w:lang w:val="en-GB"/>
        </w:rPr>
        <w:fldChar w:fldCharType="begin"/>
      </w:r>
      <w:r w:rsidRPr="00E30413">
        <w:rPr>
          <w:rFonts w:eastAsia="Batang"/>
          <w:b/>
          <w:szCs w:val="24"/>
          <w:u w:val="single"/>
          <w:lang w:val="en-GB"/>
        </w:rPr>
        <w:instrText xml:space="preserve"> seq prop </w:instrText>
      </w:r>
      <w:r w:rsidRPr="000F1CD8">
        <w:rPr>
          <w:rFonts w:eastAsia="Batang"/>
          <w:b/>
          <w:u w:val="single"/>
          <w:lang w:val="en-GB"/>
        </w:rPr>
        <w:fldChar w:fldCharType="separate"/>
      </w:r>
      <w:r w:rsidR="00122613">
        <w:rPr>
          <w:rFonts w:eastAsia="Batang"/>
          <w:b/>
          <w:noProof/>
          <w:u w:val="single"/>
          <w:lang w:val="en-GB"/>
        </w:rPr>
        <w:t>15</w:t>
      </w:r>
      <w:r w:rsidRPr="000F1CD8">
        <w:rPr>
          <w:rFonts w:eastAsia="Batang"/>
          <w:b/>
          <w:u w:val="single"/>
          <w:lang w:val="en-GB"/>
        </w:rPr>
        <w:fldChar w:fldCharType="end"/>
      </w:r>
      <w:r w:rsidRPr="000F1CD8">
        <w:rPr>
          <w:b/>
          <w:lang w:val="en-GB" w:eastAsia="ko-KR"/>
        </w:rPr>
        <w:t xml:space="preserve">: Inter-UE CLI can be mitigated by configuring slot-specific </w:t>
      </w:r>
      <w:r w:rsidR="00E835D2" w:rsidRPr="000F1CD8">
        <w:rPr>
          <w:b/>
          <w:lang w:val="en-GB" w:eastAsia="ko-KR"/>
        </w:rPr>
        <w:t>TA</w:t>
      </w:r>
      <w:r w:rsidR="00D734DB" w:rsidRPr="000F1CD8">
        <w:rPr>
          <w:b/>
          <w:lang w:val="en-GB" w:eastAsia="ko-KR"/>
        </w:rPr>
        <w:t>.</w:t>
      </w:r>
    </w:p>
    <w:p w14:paraId="407DEB1E" w14:textId="7721421F" w:rsidR="00176F22" w:rsidRPr="000F1CD8" w:rsidRDefault="00176F22" w:rsidP="00176F22">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SBFD,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SBFD slots can be different from those configured for HD slots</w:t>
      </w:r>
      <w:r w:rsidR="00D734DB" w:rsidRPr="000F1CD8">
        <w:rPr>
          <w:rFonts w:ascii="Times New Roman" w:eastAsia="SimSun" w:hAnsi="Times New Roman"/>
          <w:b/>
          <w:sz w:val="20"/>
          <w:szCs w:val="20"/>
          <w:lang w:val="en-GB" w:eastAsia="ko-KR"/>
        </w:rPr>
        <w:t>.</w:t>
      </w:r>
    </w:p>
    <w:p w14:paraId="7DB6B680" w14:textId="30C6827C" w:rsidR="00176F22" w:rsidRPr="000F1CD8" w:rsidRDefault="00176F22" w:rsidP="00457E01">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dynamic TDD,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slots where the two cells have different traffic direction can be different from those configured for slots with aligned traffic directions in the two cells.</w:t>
      </w:r>
    </w:p>
    <w:p w14:paraId="2842C206" w14:textId="77777777" w:rsidR="00AD40C4" w:rsidRPr="007A1306" w:rsidRDefault="00AD40C4" w:rsidP="007A1306">
      <w:pPr>
        <w:pStyle w:val="ListParagraph"/>
        <w:ind w:left="1008"/>
        <w:jc w:val="both"/>
        <w:rPr>
          <w:b/>
          <w:szCs w:val="16"/>
          <w:lang w:val="en-GB" w:eastAsia="ko-KR"/>
        </w:rPr>
      </w:pPr>
    </w:p>
    <w:p w14:paraId="4EEEA1EE" w14:textId="363C3396" w:rsidR="00CF4360" w:rsidRPr="009B3C9F" w:rsidRDefault="00E51D40" w:rsidP="00CF4360">
      <w:pPr>
        <w:pStyle w:val="Heading2"/>
        <w:jc w:val="both"/>
      </w:pPr>
      <w:r>
        <w:rPr>
          <w:iCs/>
          <w:szCs w:val="16"/>
          <w:lang w:eastAsia="ko-KR"/>
        </w:rPr>
        <w:lastRenderedPageBreak/>
        <w:t>Power control based solution</w:t>
      </w:r>
    </w:p>
    <w:p w14:paraId="4D2B490F" w14:textId="501809C1" w:rsidR="00976BB5" w:rsidRDefault="00976BB5" w:rsidP="007A1306">
      <w:pPr>
        <w:jc w:val="both"/>
        <w:rPr>
          <w:lang w:eastAsia="zh-CN"/>
        </w:rPr>
      </w:pPr>
      <w:r w:rsidRPr="00976BB5">
        <w:rPr>
          <w:lang w:eastAsia="zh-CN"/>
        </w:rPr>
        <w:t xml:space="preserve">In R17 IAB, to mitigate </w:t>
      </w:r>
      <w:r w:rsidR="0065065B">
        <w:rPr>
          <w:lang w:eastAsia="zh-CN"/>
        </w:rPr>
        <w:t>self interference</w:t>
      </w:r>
      <w:r w:rsidRPr="00976BB5">
        <w:rPr>
          <w:lang w:eastAsia="zh-CN"/>
        </w:rPr>
        <w:t xml:space="preserve"> from IAB-MT to IAB-DU, IAB node can feed back the desired IAB-MT PSD range to its parent node</w:t>
      </w:r>
      <w:r w:rsidR="0065065B">
        <w:rPr>
          <w:lang w:eastAsia="zh-CN"/>
        </w:rPr>
        <w:t xml:space="preserve">. Furthermore, </w:t>
      </w:r>
      <w:r w:rsidR="0065065B" w:rsidRPr="0065065B">
        <w:rPr>
          <w:lang w:eastAsia="zh-CN"/>
        </w:rPr>
        <w:t xml:space="preserve">to handle </w:t>
      </w:r>
      <w:r w:rsidR="0065065B">
        <w:rPr>
          <w:lang w:eastAsia="zh-CN"/>
        </w:rPr>
        <w:t>self interference</w:t>
      </w:r>
      <w:r w:rsidR="0065065B" w:rsidRPr="0065065B">
        <w:rPr>
          <w:lang w:eastAsia="zh-CN"/>
        </w:rPr>
        <w:t xml:space="preserve"> from IAB-DU to IAB-MT or CLI from neighbor UE/MT, IAB node can feed back the desired parent node DL Tx power adjustment to its parent node</w:t>
      </w:r>
      <w:r w:rsidR="0065065B">
        <w:rPr>
          <w:lang w:eastAsia="zh-CN"/>
        </w:rPr>
        <w:t xml:space="preserve">. </w:t>
      </w:r>
    </w:p>
    <w:p w14:paraId="0FA1B8B6" w14:textId="34087DA0" w:rsidR="009D2B55" w:rsidRDefault="009D2B55" w:rsidP="0093386C">
      <w:pPr>
        <w:jc w:val="both"/>
        <w:rPr>
          <w:bCs/>
          <w:iCs/>
          <w:szCs w:val="16"/>
          <w:highlight w:val="green"/>
          <w:lang w:eastAsia="ko-KR"/>
        </w:rPr>
      </w:pPr>
      <w:r w:rsidRPr="00DD54FD">
        <w:rPr>
          <w:lang w:eastAsia="zh-CN"/>
        </w:rPr>
        <w:t>Similar coordination schemes can be extended to gNB FD</w:t>
      </w:r>
      <w:r>
        <w:rPr>
          <w:lang w:eastAsia="zh-CN"/>
        </w:rPr>
        <w:t xml:space="preserve"> for inter-UE CLI mitigation. For example,</w:t>
      </w:r>
      <w:r w:rsidR="0007532C" w:rsidRPr="0007532C">
        <w:rPr>
          <w:lang w:eastAsia="zh-CN"/>
        </w:rPr>
        <w:t xml:space="preserve"> </w:t>
      </w:r>
      <w:r w:rsidR="0007532C">
        <w:rPr>
          <w:lang w:eastAsia="zh-CN"/>
        </w:rPr>
        <w:t xml:space="preserve">UE can indicate </w:t>
      </w:r>
      <w:r w:rsidR="00521A55">
        <w:rPr>
          <w:lang w:eastAsia="zh-CN"/>
        </w:rPr>
        <w:t>to</w:t>
      </w:r>
      <w:r w:rsidR="0007532C">
        <w:rPr>
          <w:lang w:eastAsia="zh-CN"/>
        </w:rPr>
        <w:t xml:space="preserve"> </w:t>
      </w:r>
      <w:r w:rsidR="0000691C">
        <w:rPr>
          <w:lang w:eastAsia="zh-CN"/>
        </w:rPr>
        <w:t xml:space="preserve">gNB </w:t>
      </w:r>
      <w:r w:rsidR="0007532C">
        <w:rPr>
          <w:lang w:eastAsia="zh-CN"/>
        </w:rPr>
        <w:t>the desired UL power</w:t>
      </w:r>
      <w:r w:rsidR="0000691C">
        <w:rPr>
          <w:lang w:eastAsia="zh-CN"/>
        </w:rPr>
        <w:t xml:space="preserve"> backoff for a neighbor UL UE to mitigate corresponding CLI. Alternatively, UE can also indicate the desired DL power boost to cope with the CLI cause by a neighbor UL UE. In both cases, the neighbor UL UE can be identified by the corresponding CLI measurement resource.</w:t>
      </w:r>
    </w:p>
    <w:p w14:paraId="4CE37B5C" w14:textId="5AEDDB20" w:rsidR="00732B8C" w:rsidRPr="007A1306" w:rsidRDefault="003A6BCF" w:rsidP="0093386C">
      <w:pPr>
        <w:jc w:val="both"/>
        <w:rPr>
          <w:b/>
          <w:szCs w:val="16"/>
          <w:lang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16</w:t>
      </w:r>
      <w:r w:rsidRPr="00E30413">
        <w:rPr>
          <w:rFonts w:eastAsia="Batang"/>
          <w:b/>
          <w:szCs w:val="24"/>
          <w:u w:val="single"/>
          <w:lang w:val="en-GB"/>
        </w:rPr>
        <w:fldChar w:fldCharType="end"/>
      </w:r>
      <w:r w:rsidRPr="00E30413">
        <w:rPr>
          <w:b/>
          <w:iCs/>
          <w:szCs w:val="16"/>
          <w:lang w:val="en-GB" w:eastAsia="ko-KR"/>
        </w:rPr>
        <w:t xml:space="preserve">: </w:t>
      </w:r>
      <w:r w:rsidR="00732B8C" w:rsidRPr="007A1306">
        <w:rPr>
          <w:b/>
          <w:szCs w:val="16"/>
          <w:lang w:eastAsia="ko-KR"/>
        </w:rPr>
        <w:t xml:space="preserve">CLI measurement UE can recommend UL power backoff </w:t>
      </w:r>
      <w:r w:rsidR="0065065B">
        <w:rPr>
          <w:b/>
          <w:szCs w:val="16"/>
          <w:lang w:eastAsia="ko-KR"/>
        </w:rPr>
        <w:t xml:space="preserve">for neighbor UL UE </w:t>
      </w:r>
      <w:r w:rsidR="00732B8C" w:rsidRPr="007A1306">
        <w:rPr>
          <w:b/>
          <w:szCs w:val="16"/>
          <w:lang w:eastAsia="ko-KR"/>
        </w:rPr>
        <w:t>corresponding to a particular CLI resource.</w:t>
      </w:r>
    </w:p>
    <w:p w14:paraId="7C91AF52" w14:textId="6DCF2FAC" w:rsidR="00732B8C" w:rsidRPr="007A1306" w:rsidRDefault="003A6BCF" w:rsidP="0093386C">
      <w:pPr>
        <w:jc w:val="both"/>
        <w:rPr>
          <w:b/>
          <w:szCs w:val="16"/>
          <w:lang w:eastAsia="ko-KR"/>
        </w:rPr>
      </w:pPr>
      <w:r w:rsidRPr="00E30413">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17</w:t>
      </w:r>
      <w:r w:rsidRPr="00E30413">
        <w:rPr>
          <w:rFonts w:eastAsia="Batang"/>
          <w:b/>
          <w:szCs w:val="24"/>
          <w:u w:val="single"/>
          <w:lang w:val="en-GB"/>
        </w:rPr>
        <w:fldChar w:fldCharType="end"/>
      </w:r>
      <w:r w:rsidRPr="00E30413">
        <w:rPr>
          <w:b/>
          <w:iCs/>
          <w:szCs w:val="16"/>
          <w:lang w:val="en-GB" w:eastAsia="ko-KR"/>
        </w:rPr>
        <w:t xml:space="preserve">: </w:t>
      </w:r>
      <w:r w:rsidR="0000691C">
        <w:rPr>
          <w:b/>
          <w:szCs w:val="16"/>
          <w:lang w:eastAsia="ko-KR"/>
        </w:rPr>
        <w:t xml:space="preserve">CLI measurement </w:t>
      </w:r>
      <w:r w:rsidR="00732B8C" w:rsidRPr="007A1306">
        <w:rPr>
          <w:b/>
          <w:szCs w:val="16"/>
          <w:lang w:eastAsia="ko-KR"/>
        </w:rPr>
        <w:t xml:space="preserve">UE </w:t>
      </w:r>
      <w:r w:rsidR="0000691C">
        <w:rPr>
          <w:b/>
          <w:szCs w:val="16"/>
          <w:lang w:eastAsia="ko-KR"/>
        </w:rPr>
        <w:t xml:space="preserve">can </w:t>
      </w:r>
      <w:r w:rsidR="00732B8C" w:rsidRPr="007A1306">
        <w:rPr>
          <w:b/>
          <w:szCs w:val="16"/>
          <w:lang w:eastAsia="ko-KR"/>
        </w:rPr>
        <w:t xml:space="preserve">recommend DL power boost </w:t>
      </w:r>
      <w:r w:rsidR="0000691C">
        <w:rPr>
          <w:b/>
          <w:szCs w:val="16"/>
          <w:lang w:eastAsia="ko-KR"/>
        </w:rPr>
        <w:t xml:space="preserve">to cope with the CLI from neighbor UL UE </w:t>
      </w:r>
      <w:r w:rsidR="00732B8C" w:rsidRPr="007A1306">
        <w:rPr>
          <w:b/>
          <w:szCs w:val="16"/>
          <w:lang w:eastAsia="ko-KR"/>
        </w:rPr>
        <w:t>corresponding to a particular CLI resource.</w:t>
      </w:r>
    </w:p>
    <w:p w14:paraId="3E763AD9" w14:textId="6AA70AD1" w:rsidR="0009085B" w:rsidRDefault="00C8073A" w:rsidP="0093386C">
      <w:pPr>
        <w:jc w:val="both"/>
        <w:rPr>
          <w:bCs/>
          <w:iCs/>
          <w:szCs w:val="16"/>
          <w:lang w:eastAsia="ko-KR"/>
        </w:rPr>
      </w:pPr>
      <w:r>
        <w:rPr>
          <w:bCs/>
          <w:iCs/>
          <w:szCs w:val="16"/>
          <w:lang w:eastAsia="ko-KR"/>
        </w:rPr>
        <w:t>In addition, i</w:t>
      </w:r>
      <w:r w:rsidR="0009085B">
        <w:rPr>
          <w:bCs/>
          <w:iCs/>
          <w:szCs w:val="16"/>
          <w:lang w:eastAsia="ko-KR"/>
        </w:rPr>
        <w:t xml:space="preserve">f </w:t>
      </w:r>
      <w:r w:rsidR="0009085B" w:rsidRPr="0009085B">
        <w:rPr>
          <w:bCs/>
          <w:iCs/>
          <w:szCs w:val="16"/>
          <w:lang w:eastAsia="ko-KR"/>
        </w:rPr>
        <w:t>R16 inter-UE CLI framework</w:t>
      </w:r>
      <w:r w:rsidR="0009085B">
        <w:rPr>
          <w:bCs/>
          <w:iCs/>
          <w:szCs w:val="16"/>
          <w:lang w:eastAsia="ko-KR"/>
        </w:rPr>
        <w:t xml:space="preserve"> is reused in SBFD or flexible TDD</w:t>
      </w:r>
      <w:r w:rsidR="0009085B" w:rsidRPr="0009085B">
        <w:rPr>
          <w:bCs/>
          <w:iCs/>
          <w:szCs w:val="16"/>
          <w:lang w:eastAsia="ko-KR"/>
        </w:rPr>
        <w:t xml:space="preserve">, DL UE may report gNB when high </w:t>
      </w:r>
      <w:r w:rsidR="0009085B">
        <w:rPr>
          <w:bCs/>
          <w:iCs/>
          <w:szCs w:val="16"/>
          <w:lang w:eastAsia="ko-KR"/>
        </w:rPr>
        <w:t xml:space="preserve">inter-UE </w:t>
      </w:r>
      <w:r w:rsidR="0009085B" w:rsidRPr="0009085B">
        <w:rPr>
          <w:bCs/>
          <w:iCs/>
          <w:szCs w:val="16"/>
          <w:lang w:eastAsia="ko-KR"/>
        </w:rPr>
        <w:t>CLI is detected</w:t>
      </w:r>
      <w:r w:rsidR="0009085B">
        <w:rPr>
          <w:bCs/>
          <w:iCs/>
          <w:szCs w:val="16"/>
          <w:lang w:eastAsia="ko-KR"/>
        </w:rPr>
        <w:t xml:space="preserve">. </w:t>
      </w:r>
      <w:r w:rsidR="0009085B" w:rsidRPr="0009085B">
        <w:rPr>
          <w:bCs/>
          <w:iCs/>
          <w:szCs w:val="16"/>
          <w:lang w:eastAsia="ko-KR"/>
        </w:rPr>
        <w:t>Based on the report, gNB may take action to mitigate CLI, e.g. reduce UL Tx power, increase guard band, or terminate FD</w:t>
      </w:r>
      <w:r w:rsidR="0009085B">
        <w:rPr>
          <w:bCs/>
          <w:iCs/>
          <w:szCs w:val="16"/>
          <w:lang w:eastAsia="ko-KR"/>
        </w:rPr>
        <w:t>.</w:t>
      </w:r>
      <w:r w:rsidR="0093386C">
        <w:rPr>
          <w:bCs/>
          <w:iCs/>
          <w:szCs w:val="16"/>
          <w:lang w:eastAsia="ko-KR"/>
        </w:rPr>
        <w:t xml:space="preserve"> </w:t>
      </w:r>
      <w:r w:rsidR="0009085B" w:rsidRPr="0009085B">
        <w:rPr>
          <w:bCs/>
          <w:iCs/>
          <w:szCs w:val="16"/>
          <w:lang w:eastAsia="ko-KR"/>
        </w:rPr>
        <w:t>However, the action may experience certain latency from the time when the high inter-UE CLI is detected</w:t>
      </w:r>
      <w:r w:rsidR="0093386C">
        <w:rPr>
          <w:bCs/>
          <w:iCs/>
          <w:szCs w:val="16"/>
          <w:lang w:eastAsia="ko-KR"/>
        </w:rPr>
        <w:t>.</w:t>
      </w:r>
    </w:p>
    <w:p w14:paraId="7FD43BDE" w14:textId="2B4B4E33" w:rsidR="002F1EEC" w:rsidRPr="002F1EEC" w:rsidRDefault="007805D4" w:rsidP="007A1306">
      <w:pPr>
        <w:jc w:val="both"/>
        <w:rPr>
          <w:bCs/>
          <w:iCs/>
          <w:szCs w:val="16"/>
          <w:lang w:eastAsia="ko-KR"/>
        </w:rPr>
      </w:pPr>
      <w:r>
        <w:rPr>
          <w:bCs/>
          <w:iCs/>
          <w:szCs w:val="16"/>
          <w:lang w:eastAsia="ko-KR"/>
        </w:rPr>
        <w:t>To reduce CLI mitigation latency, UL UE can autonomously adjust Tx power to limit CLI</w:t>
      </w:r>
      <w:r w:rsidR="00E66140">
        <w:rPr>
          <w:bCs/>
          <w:iCs/>
          <w:szCs w:val="16"/>
          <w:lang w:eastAsia="ko-KR"/>
        </w:rPr>
        <w:t>, e.g.</w:t>
      </w:r>
      <w:r>
        <w:rPr>
          <w:bCs/>
          <w:iCs/>
          <w:szCs w:val="16"/>
          <w:lang w:eastAsia="ko-KR"/>
        </w:rPr>
        <w:t xml:space="preserve"> based </w:t>
      </w:r>
      <w:r w:rsidR="0061407E">
        <w:rPr>
          <w:bCs/>
          <w:iCs/>
          <w:szCs w:val="16"/>
          <w:lang w:eastAsia="ko-KR"/>
        </w:rPr>
        <w:t xml:space="preserve">on </w:t>
      </w:r>
      <w:r w:rsidR="0093386C">
        <w:rPr>
          <w:bCs/>
          <w:iCs/>
          <w:szCs w:val="16"/>
          <w:lang w:eastAsia="ko-KR"/>
        </w:rPr>
        <w:t>pathloss measurement via the pathloss</w:t>
      </w:r>
      <w:r w:rsidR="0061407E">
        <w:rPr>
          <w:bCs/>
          <w:iCs/>
          <w:szCs w:val="16"/>
          <w:lang w:eastAsia="ko-KR"/>
        </w:rPr>
        <w:t xml:space="preserve"> RS </w:t>
      </w:r>
      <w:r w:rsidR="0093386C">
        <w:rPr>
          <w:bCs/>
          <w:iCs/>
          <w:szCs w:val="16"/>
          <w:lang w:eastAsia="ko-KR"/>
        </w:rPr>
        <w:t xml:space="preserve">transmitted </w:t>
      </w:r>
      <w:r w:rsidR="0061407E">
        <w:rPr>
          <w:bCs/>
          <w:iCs/>
          <w:szCs w:val="16"/>
          <w:lang w:eastAsia="ko-KR"/>
        </w:rPr>
        <w:t>from the DL UE.</w:t>
      </w:r>
      <w:r w:rsidR="0073182C">
        <w:rPr>
          <w:bCs/>
          <w:iCs/>
          <w:szCs w:val="16"/>
          <w:lang w:eastAsia="ko-KR"/>
        </w:rPr>
        <w:t xml:space="preserve"> </w:t>
      </w:r>
      <w:r w:rsidR="00D8739B">
        <w:rPr>
          <w:bCs/>
          <w:iCs/>
          <w:szCs w:val="16"/>
          <w:lang w:eastAsia="ko-KR"/>
        </w:rPr>
        <w:t>Through</w:t>
      </w:r>
      <w:r w:rsidR="000E4041" w:rsidRPr="000E4041">
        <w:rPr>
          <w:bCs/>
          <w:iCs/>
          <w:szCs w:val="16"/>
          <w:lang w:eastAsia="ko-KR"/>
        </w:rPr>
        <w:t xml:space="preserve"> the </w:t>
      </w:r>
      <w:r w:rsidR="0093386C">
        <w:rPr>
          <w:bCs/>
          <w:iCs/>
          <w:szCs w:val="16"/>
          <w:lang w:eastAsia="ko-KR"/>
        </w:rPr>
        <w:t>pathloss</w:t>
      </w:r>
      <w:r w:rsidR="000E4041" w:rsidRPr="000E4041">
        <w:rPr>
          <w:bCs/>
          <w:iCs/>
          <w:szCs w:val="16"/>
          <w:lang w:eastAsia="ko-KR"/>
        </w:rPr>
        <w:t xml:space="preserve"> measurement, UL UE </w:t>
      </w:r>
      <w:r w:rsidR="00D8739B">
        <w:rPr>
          <w:bCs/>
          <w:iCs/>
          <w:szCs w:val="16"/>
          <w:lang w:eastAsia="ko-KR"/>
        </w:rPr>
        <w:t xml:space="preserve">can </w:t>
      </w:r>
      <w:r w:rsidR="000E4041" w:rsidRPr="000E4041">
        <w:rPr>
          <w:bCs/>
          <w:iCs/>
          <w:szCs w:val="16"/>
          <w:lang w:eastAsia="ko-KR"/>
        </w:rPr>
        <w:t>determine max Tx power to limit caused CLI to be below a threshold</w:t>
      </w:r>
      <w:r w:rsidR="00CE644B">
        <w:rPr>
          <w:bCs/>
          <w:iCs/>
          <w:szCs w:val="16"/>
          <w:lang w:eastAsia="ko-KR"/>
        </w:rPr>
        <w:t xml:space="preserve">. </w:t>
      </w:r>
      <w:r w:rsidR="00CE644B" w:rsidRPr="00CE644B">
        <w:rPr>
          <w:bCs/>
          <w:iCs/>
          <w:szCs w:val="16"/>
          <w:lang w:eastAsia="ko-KR"/>
        </w:rPr>
        <w:t xml:space="preserve">The </w:t>
      </w:r>
      <w:r w:rsidR="0093386C">
        <w:rPr>
          <w:bCs/>
          <w:iCs/>
          <w:szCs w:val="16"/>
          <w:lang w:eastAsia="ko-KR"/>
        </w:rPr>
        <w:t>pathloss</w:t>
      </w:r>
      <w:r w:rsidR="00CE644B" w:rsidRPr="00CE644B">
        <w:rPr>
          <w:bCs/>
          <w:iCs/>
          <w:szCs w:val="16"/>
          <w:lang w:eastAsia="ko-KR"/>
        </w:rPr>
        <w:t xml:space="preserve"> RS from DL UE can be SRS transmitted periodically</w:t>
      </w:r>
      <w:r w:rsidR="002F1EEC">
        <w:rPr>
          <w:bCs/>
          <w:iCs/>
          <w:szCs w:val="16"/>
          <w:lang w:eastAsia="ko-KR"/>
        </w:rPr>
        <w:t xml:space="preserve"> and </w:t>
      </w:r>
      <w:r w:rsidR="00404ED2">
        <w:rPr>
          <w:bCs/>
          <w:iCs/>
          <w:szCs w:val="16"/>
          <w:lang w:eastAsia="ko-KR"/>
        </w:rPr>
        <w:t>t</w:t>
      </w:r>
      <w:r w:rsidR="002F1EEC" w:rsidRPr="002F1EEC">
        <w:rPr>
          <w:bCs/>
          <w:iCs/>
          <w:szCs w:val="16"/>
          <w:lang w:eastAsia="ko-KR"/>
        </w:rPr>
        <w:t>he Tx power of SRS may have to be fixed and known to the UL UE</w:t>
      </w:r>
      <w:r w:rsidR="00637F5D">
        <w:rPr>
          <w:bCs/>
          <w:iCs/>
          <w:szCs w:val="16"/>
          <w:lang w:eastAsia="ko-KR"/>
        </w:rPr>
        <w:t xml:space="preserve">. </w:t>
      </w:r>
    </w:p>
    <w:p w14:paraId="71AB96EF" w14:textId="039D50CA" w:rsidR="00CE644B" w:rsidRPr="00CE644B" w:rsidRDefault="003F5BEE" w:rsidP="007A1306">
      <w:pPr>
        <w:jc w:val="center"/>
        <w:rPr>
          <w:bCs/>
          <w:iCs/>
          <w:szCs w:val="16"/>
          <w:lang w:eastAsia="ko-KR"/>
        </w:rPr>
      </w:pPr>
      <w:r>
        <w:rPr>
          <w:bCs/>
          <w:iCs/>
          <w:noProof/>
          <w:szCs w:val="16"/>
          <w:lang w:eastAsia="ko-KR"/>
        </w:rPr>
        <w:drawing>
          <wp:inline distT="0" distB="0" distL="0" distR="0" wp14:anchorId="677B321C" wp14:editId="6D12E5FE">
            <wp:extent cx="3335315" cy="2091193"/>
            <wp:effectExtent l="0" t="0" r="0" b="444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41403" cy="2095010"/>
                    </a:xfrm>
                    <a:prstGeom prst="rect">
                      <a:avLst/>
                    </a:prstGeom>
                    <a:noFill/>
                    <a:ln>
                      <a:noFill/>
                    </a:ln>
                  </pic:spPr>
                </pic:pic>
              </a:graphicData>
            </a:graphic>
          </wp:inline>
        </w:drawing>
      </w:r>
    </w:p>
    <w:p w14:paraId="78D288AF" w14:textId="529A08F4" w:rsidR="003F5BEE" w:rsidRDefault="003F5BEE" w:rsidP="003F5BEE">
      <w:pPr>
        <w:pStyle w:val="Caption"/>
        <w:jc w:val="center"/>
      </w:pPr>
      <w:r>
        <w:t xml:space="preserve">Figure </w:t>
      </w:r>
      <w:r>
        <w:fldChar w:fldCharType="begin"/>
      </w:r>
      <w:r>
        <w:instrText>STYLEREF 1 \s</w:instrText>
      </w:r>
      <w:r>
        <w:fldChar w:fldCharType="separate"/>
      </w:r>
      <w:r w:rsidR="00122613">
        <w:rPr>
          <w:noProof/>
        </w:rPr>
        <w:t>5</w:t>
      </w:r>
      <w:r>
        <w:fldChar w:fldCharType="end"/>
      </w:r>
      <w:r>
        <w:noBreakHyphen/>
      </w:r>
      <w:r w:rsidR="00BC4999" w:rsidDel="005D6231">
        <w:fldChar w:fldCharType="begin"/>
      </w:r>
      <w:r w:rsidR="00884F34">
        <w:fldChar w:fldCharType="separate"/>
      </w:r>
      <w:r w:rsidR="00BC4999" w:rsidDel="005D6231">
        <w:fldChar w:fldCharType="end"/>
      </w:r>
      <w:r w:rsidR="005D6231">
        <w:t>5</w:t>
      </w:r>
      <w:r>
        <w:t xml:space="preserve"> </w:t>
      </w:r>
      <w:r>
        <w:rPr>
          <w:bCs w:val="0"/>
          <w:iCs/>
          <w:szCs w:val="16"/>
          <w:lang w:eastAsia="ko-KR"/>
        </w:rPr>
        <w:t xml:space="preserve">CLI Aware </w:t>
      </w:r>
      <w:r w:rsidR="00C8073A">
        <w:rPr>
          <w:bCs w:val="0"/>
          <w:iCs/>
          <w:szCs w:val="16"/>
          <w:lang w:eastAsia="ko-KR"/>
        </w:rPr>
        <w:t>UE autonomous UL power control</w:t>
      </w:r>
    </w:p>
    <w:p w14:paraId="2C8CE2DF" w14:textId="77777777" w:rsidR="00C8073A" w:rsidRPr="007A1306" w:rsidRDefault="00C8073A" w:rsidP="007A1306">
      <w:pPr>
        <w:rPr>
          <w:lang w:eastAsia="ko-KR"/>
        </w:rPr>
      </w:pPr>
    </w:p>
    <w:p w14:paraId="4C4AAB81" w14:textId="2B4105E7" w:rsidR="003F5BEE" w:rsidRPr="00573726" w:rsidRDefault="003F5BEE" w:rsidP="003F5BEE">
      <w:pPr>
        <w:jc w:val="both"/>
        <w:rPr>
          <w:b/>
          <w:szCs w:val="16"/>
          <w:lang w:eastAsia="ko-KR"/>
        </w:rPr>
      </w:pPr>
      <w:r w:rsidRPr="00E30413">
        <w:rPr>
          <w:rFonts w:eastAsia="Batang"/>
          <w:b/>
          <w:szCs w:val="24"/>
          <w:u w:val="single"/>
          <w:lang w:val="en-GB"/>
        </w:rPr>
        <w:t>Proposal</w:t>
      </w:r>
      <w:r w:rsidR="0009085B">
        <w:rPr>
          <w:rFonts w:eastAsia="Batang"/>
          <w:b/>
          <w:szCs w:val="24"/>
          <w:u w:val="single"/>
          <w:lang w:val="en-GB"/>
        </w:rPr>
        <w:t xml:space="preserve"> </w:t>
      </w:r>
      <w:r w:rsidR="00F145B0" w:rsidRPr="00E30413">
        <w:rPr>
          <w:rFonts w:eastAsia="Batang"/>
          <w:b/>
          <w:szCs w:val="24"/>
          <w:u w:val="single"/>
          <w:lang w:val="en-GB"/>
        </w:rPr>
        <w:fldChar w:fldCharType="begin"/>
      </w:r>
      <w:r w:rsidR="00F145B0" w:rsidRPr="00E30413">
        <w:rPr>
          <w:rFonts w:eastAsia="Batang"/>
          <w:b/>
          <w:szCs w:val="24"/>
          <w:u w:val="single"/>
          <w:lang w:val="en-GB"/>
        </w:rPr>
        <w:instrText xml:space="preserve"> seq prop </w:instrText>
      </w:r>
      <w:r w:rsidR="00F145B0" w:rsidRPr="00E30413">
        <w:rPr>
          <w:rFonts w:eastAsia="Batang"/>
          <w:b/>
          <w:szCs w:val="24"/>
          <w:u w:val="single"/>
          <w:lang w:val="en-GB"/>
        </w:rPr>
        <w:fldChar w:fldCharType="separate"/>
      </w:r>
      <w:r w:rsidR="00122613">
        <w:rPr>
          <w:rFonts w:eastAsia="Batang"/>
          <w:b/>
          <w:noProof/>
          <w:szCs w:val="24"/>
          <w:u w:val="single"/>
          <w:lang w:val="en-GB"/>
        </w:rPr>
        <w:t>18</w:t>
      </w:r>
      <w:r w:rsidR="00F145B0" w:rsidRPr="00E30413">
        <w:rPr>
          <w:rFonts w:eastAsia="Batang"/>
          <w:b/>
          <w:szCs w:val="24"/>
          <w:u w:val="single"/>
          <w:lang w:val="en-GB"/>
        </w:rPr>
        <w:fldChar w:fldCharType="end"/>
      </w:r>
      <w:r w:rsidR="00F145B0" w:rsidRPr="00E30413">
        <w:rPr>
          <w:b/>
          <w:iCs/>
          <w:szCs w:val="16"/>
          <w:lang w:val="en-GB" w:eastAsia="ko-KR"/>
        </w:rPr>
        <w:t>:</w:t>
      </w:r>
      <w:r w:rsidR="00F145B0">
        <w:rPr>
          <w:b/>
          <w:iCs/>
          <w:szCs w:val="16"/>
          <w:lang w:val="en-GB" w:eastAsia="ko-KR"/>
        </w:rPr>
        <w:t xml:space="preserve"> </w:t>
      </w:r>
      <w:r w:rsidR="0040244F">
        <w:rPr>
          <w:b/>
          <w:szCs w:val="16"/>
          <w:lang w:eastAsia="ko-KR"/>
        </w:rPr>
        <w:t xml:space="preserve">Investigate UL UE </w:t>
      </w:r>
      <w:r w:rsidR="00B257C7" w:rsidRPr="007A1306">
        <w:rPr>
          <w:b/>
          <w:iCs/>
          <w:szCs w:val="16"/>
          <w:lang w:eastAsia="ko-KR"/>
        </w:rPr>
        <w:t xml:space="preserve">autonomously adjust Tx power to limit </w:t>
      </w:r>
      <w:r w:rsidR="00C8073A">
        <w:rPr>
          <w:b/>
          <w:iCs/>
          <w:szCs w:val="16"/>
          <w:lang w:eastAsia="ko-KR"/>
        </w:rPr>
        <w:t xml:space="preserve">inter-UE </w:t>
      </w:r>
      <w:r w:rsidR="00B257C7" w:rsidRPr="007A1306">
        <w:rPr>
          <w:b/>
          <w:iCs/>
          <w:szCs w:val="16"/>
          <w:lang w:eastAsia="ko-KR"/>
        </w:rPr>
        <w:t xml:space="preserve">CLI </w:t>
      </w:r>
      <w:r w:rsidR="007603F2">
        <w:rPr>
          <w:b/>
          <w:iCs/>
          <w:szCs w:val="16"/>
          <w:lang w:eastAsia="ko-KR"/>
        </w:rPr>
        <w:t xml:space="preserve">caused to DL UE </w:t>
      </w:r>
      <w:r w:rsidR="00DA1B6F">
        <w:rPr>
          <w:b/>
          <w:iCs/>
          <w:szCs w:val="16"/>
          <w:lang w:eastAsia="ko-KR"/>
        </w:rPr>
        <w:t xml:space="preserve">based on </w:t>
      </w:r>
      <w:r w:rsidR="007603F2">
        <w:rPr>
          <w:b/>
          <w:iCs/>
          <w:szCs w:val="16"/>
          <w:lang w:eastAsia="ko-KR"/>
        </w:rPr>
        <w:t xml:space="preserve">inter-UE </w:t>
      </w:r>
      <w:r w:rsidR="00DA1B6F">
        <w:rPr>
          <w:b/>
          <w:iCs/>
          <w:szCs w:val="16"/>
          <w:lang w:eastAsia="ko-KR"/>
        </w:rPr>
        <w:t>pathloss measurement</w:t>
      </w:r>
      <w:r w:rsidR="00AB357D">
        <w:rPr>
          <w:b/>
          <w:iCs/>
          <w:szCs w:val="16"/>
          <w:lang w:eastAsia="ko-KR"/>
        </w:rPr>
        <w:t>.</w:t>
      </w:r>
    </w:p>
    <w:p w14:paraId="47F99122" w14:textId="2058FFE5" w:rsidR="00F5443D" w:rsidRDefault="00CF0D53" w:rsidP="004C6E90">
      <w:pPr>
        <w:jc w:val="both"/>
        <w:rPr>
          <w:bCs/>
          <w:iCs/>
          <w:szCs w:val="16"/>
          <w:lang w:eastAsia="ko-KR"/>
        </w:rPr>
      </w:pPr>
      <w:bookmarkStart w:id="16" w:name="_Hlk111128715"/>
      <w:r>
        <w:rPr>
          <w:bCs/>
          <w:iCs/>
          <w:szCs w:val="16"/>
          <w:lang w:eastAsia="ko-KR"/>
        </w:rPr>
        <w:t xml:space="preserve">To mitigate the inter-UE CLI, gNB can configure </w:t>
      </w:r>
      <w:r w:rsidR="00A445C0">
        <w:rPr>
          <w:bCs/>
          <w:iCs/>
          <w:szCs w:val="16"/>
          <w:lang w:eastAsia="ko-KR"/>
        </w:rPr>
        <w:t>slot-specific</w:t>
      </w:r>
      <w:r w:rsidR="00424146">
        <w:rPr>
          <w:bCs/>
          <w:iCs/>
          <w:szCs w:val="16"/>
          <w:lang w:eastAsia="ko-KR"/>
        </w:rPr>
        <w:t xml:space="preserve"> power control </w:t>
      </w:r>
      <w:r w:rsidR="006B2D13">
        <w:rPr>
          <w:bCs/>
          <w:iCs/>
          <w:szCs w:val="16"/>
          <w:lang w:eastAsia="ko-KR"/>
        </w:rPr>
        <w:t xml:space="preserve">parameters </w:t>
      </w:r>
      <w:r w:rsidR="00424146">
        <w:rPr>
          <w:bCs/>
          <w:iCs/>
          <w:szCs w:val="16"/>
          <w:lang w:eastAsia="ko-KR"/>
        </w:rPr>
        <w:t xml:space="preserve">for SBFD slots than </w:t>
      </w:r>
      <w:r w:rsidR="00F945FA">
        <w:rPr>
          <w:bCs/>
          <w:iCs/>
          <w:szCs w:val="16"/>
          <w:lang w:eastAsia="ko-KR"/>
        </w:rPr>
        <w:t xml:space="preserve">non-SBFD slot. </w:t>
      </w:r>
      <w:r w:rsidR="00C36620">
        <w:rPr>
          <w:bCs/>
          <w:iCs/>
          <w:szCs w:val="16"/>
          <w:lang w:eastAsia="ko-KR"/>
        </w:rPr>
        <w:t>Similarly</w:t>
      </w:r>
      <w:r w:rsidR="006D3D88">
        <w:rPr>
          <w:bCs/>
          <w:iCs/>
          <w:szCs w:val="16"/>
          <w:lang w:eastAsia="ko-KR"/>
        </w:rPr>
        <w:t xml:space="preserve"> for potential enhancement on</w:t>
      </w:r>
      <w:r w:rsidR="00F17A0A">
        <w:rPr>
          <w:bCs/>
          <w:iCs/>
          <w:szCs w:val="16"/>
          <w:lang w:eastAsia="ko-KR"/>
        </w:rPr>
        <w:t xml:space="preserve"> flexible TDD</w:t>
      </w:r>
      <w:r w:rsidR="00F945FA">
        <w:rPr>
          <w:bCs/>
          <w:iCs/>
          <w:szCs w:val="16"/>
          <w:lang w:eastAsia="ko-KR"/>
        </w:rPr>
        <w:t>,</w:t>
      </w:r>
      <w:r w:rsidR="00E06372">
        <w:rPr>
          <w:bCs/>
          <w:iCs/>
          <w:szCs w:val="16"/>
          <w:lang w:eastAsia="ko-KR"/>
        </w:rPr>
        <w:t xml:space="preserve"> different power control </w:t>
      </w:r>
      <w:r w:rsidR="006B2D13">
        <w:rPr>
          <w:bCs/>
          <w:iCs/>
          <w:szCs w:val="16"/>
          <w:lang w:eastAsia="ko-KR"/>
        </w:rPr>
        <w:t>parameters can be applied to</w:t>
      </w:r>
      <w:r w:rsidR="00F945FA">
        <w:rPr>
          <w:bCs/>
          <w:iCs/>
          <w:szCs w:val="16"/>
          <w:lang w:eastAsia="ko-KR"/>
        </w:rPr>
        <w:t xml:space="preserve"> slots where </w:t>
      </w:r>
      <w:r w:rsidR="001B0822">
        <w:rPr>
          <w:bCs/>
          <w:iCs/>
          <w:szCs w:val="16"/>
          <w:lang w:eastAsia="ko-KR"/>
        </w:rPr>
        <w:t xml:space="preserve">two cells have </w:t>
      </w:r>
      <w:r w:rsidR="002441E6">
        <w:rPr>
          <w:bCs/>
          <w:iCs/>
          <w:szCs w:val="16"/>
          <w:lang w:eastAsia="ko-KR"/>
        </w:rPr>
        <w:t xml:space="preserve">same or </w:t>
      </w:r>
      <w:r w:rsidR="001B0822">
        <w:rPr>
          <w:bCs/>
          <w:iCs/>
          <w:szCs w:val="16"/>
          <w:lang w:eastAsia="ko-KR"/>
        </w:rPr>
        <w:t xml:space="preserve">different </w:t>
      </w:r>
      <w:r>
        <w:rPr>
          <w:bCs/>
          <w:iCs/>
          <w:szCs w:val="16"/>
          <w:lang w:eastAsia="ko-KR"/>
        </w:rPr>
        <w:t>traffic direction</w:t>
      </w:r>
      <w:r w:rsidR="002441E6">
        <w:rPr>
          <w:bCs/>
          <w:iCs/>
          <w:szCs w:val="16"/>
          <w:lang w:eastAsia="ko-KR"/>
        </w:rPr>
        <w:t>s</w:t>
      </w:r>
      <w:r>
        <w:rPr>
          <w:bCs/>
          <w:iCs/>
          <w:szCs w:val="16"/>
          <w:lang w:eastAsia="ko-KR"/>
        </w:rPr>
        <w:t>.</w:t>
      </w:r>
    </w:p>
    <w:p w14:paraId="6025158D" w14:textId="74EFD783" w:rsidR="00560694" w:rsidRDefault="00560694"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19</w:t>
      </w:r>
      <w:r w:rsidRPr="00E30413">
        <w:rPr>
          <w:rFonts w:eastAsia="Batang"/>
          <w:b/>
          <w:szCs w:val="24"/>
          <w:u w:val="single"/>
          <w:lang w:val="en-GB"/>
        </w:rPr>
        <w:fldChar w:fldCharType="end"/>
      </w:r>
      <w:r w:rsidRPr="00E30413">
        <w:rPr>
          <w:b/>
          <w:iCs/>
          <w:szCs w:val="16"/>
          <w:lang w:val="en-GB" w:eastAsia="ko-KR"/>
        </w:rPr>
        <w:t>:</w:t>
      </w:r>
      <w:r w:rsidR="009B32E0">
        <w:rPr>
          <w:b/>
          <w:iCs/>
          <w:szCs w:val="16"/>
          <w:lang w:val="en-GB" w:eastAsia="ko-KR"/>
        </w:rPr>
        <w:t xml:space="preserve"> </w:t>
      </w:r>
      <w:r w:rsidR="00B14D50">
        <w:rPr>
          <w:b/>
          <w:iCs/>
          <w:szCs w:val="16"/>
          <w:lang w:val="en-GB" w:eastAsia="ko-KR"/>
        </w:rPr>
        <w:t xml:space="preserve">Inter-UE CLI can be mitigated </w:t>
      </w:r>
      <w:r w:rsidR="006827AB">
        <w:rPr>
          <w:b/>
          <w:iCs/>
          <w:szCs w:val="16"/>
          <w:lang w:val="en-GB" w:eastAsia="ko-KR"/>
        </w:rPr>
        <w:t xml:space="preserve">by </w:t>
      </w:r>
      <w:r w:rsidR="00907C10">
        <w:rPr>
          <w:b/>
          <w:iCs/>
          <w:szCs w:val="16"/>
          <w:lang w:val="en-GB" w:eastAsia="ko-KR"/>
        </w:rPr>
        <w:t>configuring</w:t>
      </w:r>
      <w:r w:rsidR="006827AB">
        <w:rPr>
          <w:b/>
          <w:iCs/>
          <w:szCs w:val="16"/>
          <w:lang w:val="en-GB" w:eastAsia="ko-KR"/>
        </w:rPr>
        <w:t xml:space="preserve"> slot-specific </w:t>
      </w:r>
      <w:r w:rsidR="006A02C2">
        <w:rPr>
          <w:b/>
          <w:iCs/>
          <w:szCs w:val="16"/>
          <w:lang w:val="en-GB" w:eastAsia="ko-KR"/>
        </w:rPr>
        <w:t>power control</w:t>
      </w:r>
      <w:r w:rsidR="00907C10">
        <w:rPr>
          <w:b/>
          <w:iCs/>
          <w:szCs w:val="16"/>
          <w:lang w:val="en-GB" w:eastAsia="ko-KR"/>
        </w:rPr>
        <w:t xml:space="preserve"> parameters </w:t>
      </w:r>
    </w:p>
    <w:p w14:paraId="24530111" w14:textId="4E840F1B" w:rsidR="00907C10" w:rsidRDefault="00907C10" w:rsidP="00907C10">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sidR="0050291E">
        <w:rPr>
          <w:rFonts w:ascii="Times New Roman" w:eastAsia="SimSun" w:hAnsi="Times New Roman"/>
          <w:b/>
          <w:iCs/>
          <w:sz w:val="20"/>
          <w:szCs w:val="16"/>
          <w:lang w:val="en-GB" w:eastAsia="ko-KR"/>
        </w:rPr>
        <w:t xml:space="preserve">, power control parameters </w:t>
      </w:r>
      <w:r w:rsidR="00987ADE">
        <w:rPr>
          <w:rFonts w:ascii="Times New Roman" w:eastAsia="SimSun" w:hAnsi="Times New Roman"/>
          <w:b/>
          <w:iCs/>
          <w:sz w:val="20"/>
          <w:szCs w:val="16"/>
          <w:lang w:val="en-GB" w:eastAsia="ko-KR"/>
        </w:rPr>
        <w:t>configured</w:t>
      </w:r>
      <w:r w:rsidR="0050291E">
        <w:rPr>
          <w:rFonts w:ascii="Times New Roman" w:eastAsia="SimSun" w:hAnsi="Times New Roman"/>
          <w:b/>
          <w:iCs/>
          <w:sz w:val="20"/>
          <w:szCs w:val="16"/>
          <w:lang w:val="en-GB" w:eastAsia="ko-KR"/>
        </w:rPr>
        <w:t xml:space="preserve"> for SBFD</w:t>
      </w:r>
      <w:r w:rsidR="00987ADE">
        <w:rPr>
          <w:rFonts w:ascii="Times New Roman" w:eastAsia="SimSun" w:hAnsi="Times New Roman"/>
          <w:b/>
          <w:iCs/>
          <w:sz w:val="20"/>
          <w:szCs w:val="16"/>
          <w:lang w:val="en-GB" w:eastAsia="ko-KR"/>
        </w:rPr>
        <w:t xml:space="preserve"> slots can be different from</w:t>
      </w:r>
      <w:r w:rsidR="00A64FE4">
        <w:rPr>
          <w:rFonts w:ascii="Times New Roman" w:eastAsia="SimSun" w:hAnsi="Times New Roman"/>
          <w:b/>
          <w:iCs/>
          <w:sz w:val="20"/>
          <w:szCs w:val="16"/>
          <w:lang w:val="en-GB" w:eastAsia="ko-KR"/>
        </w:rPr>
        <w:t xml:space="preserve"> those configured for HD slots</w:t>
      </w:r>
    </w:p>
    <w:p w14:paraId="4A4454D4" w14:textId="302BABC9" w:rsidR="00A64FE4" w:rsidRDefault="00A64FE4" w:rsidP="00907C1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00581B03">
        <w:rPr>
          <w:rFonts w:ascii="Times New Roman" w:eastAsia="SimSun" w:hAnsi="Times New Roman"/>
          <w:b/>
          <w:iCs/>
          <w:sz w:val="20"/>
          <w:szCs w:val="16"/>
          <w:lang w:val="en-GB" w:eastAsia="ko-KR"/>
        </w:rPr>
        <w:t>d</w:t>
      </w:r>
      <w:r w:rsidR="00485F56">
        <w:rPr>
          <w:rFonts w:ascii="Times New Roman" w:eastAsia="SimSun" w:hAnsi="Times New Roman"/>
          <w:b/>
          <w:iCs/>
          <w:sz w:val="20"/>
          <w:szCs w:val="16"/>
          <w:lang w:val="en-GB" w:eastAsia="ko-KR"/>
        </w:rPr>
        <w:t xml:space="preserve">ynamic </w:t>
      </w:r>
      <w:r>
        <w:rPr>
          <w:rFonts w:ascii="Times New Roman" w:eastAsia="SimSun" w:hAnsi="Times New Roman"/>
          <w:b/>
          <w:iCs/>
          <w:sz w:val="20"/>
          <w:szCs w:val="16"/>
          <w:lang w:val="en-GB" w:eastAsia="ko-KR"/>
        </w:rPr>
        <w:t>TDD</w:t>
      </w:r>
      <w:r w:rsidR="00485F56">
        <w:rPr>
          <w:rFonts w:ascii="Times New Roman" w:eastAsia="SimSun" w:hAnsi="Times New Roman"/>
          <w:b/>
          <w:iCs/>
          <w:sz w:val="20"/>
          <w:szCs w:val="16"/>
          <w:lang w:val="en-GB" w:eastAsia="ko-KR"/>
        </w:rPr>
        <w:t xml:space="preserve">, power control parameters configured for slots </w:t>
      </w:r>
      <w:r w:rsidR="00DB7AE2">
        <w:rPr>
          <w:rFonts w:ascii="Times New Roman" w:eastAsia="SimSun" w:hAnsi="Times New Roman"/>
          <w:b/>
          <w:iCs/>
          <w:sz w:val="20"/>
          <w:szCs w:val="16"/>
          <w:lang w:val="en-GB" w:eastAsia="ko-KR"/>
        </w:rPr>
        <w:t xml:space="preserve">where </w:t>
      </w:r>
      <w:r w:rsidR="00050E5A">
        <w:rPr>
          <w:rFonts w:ascii="Times New Roman" w:eastAsia="SimSun" w:hAnsi="Times New Roman"/>
          <w:b/>
          <w:iCs/>
          <w:sz w:val="20"/>
          <w:szCs w:val="16"/>
          <w:lang w:val="en-GB" w:eastAsia="ko-KR"/>
        </w:rPr>
        <w:t>the two cells have</w:t>
      </w:r>
      <w:r w:rsidR="006B1721">
        <w:rPr>
          <w:rFonts w:ascii="Times New Roman" w:eastAsia="SimSun" w:hAnsi="Times New Roman"/>
          <w:b/>
          <w:iCs/>
          <w:sz w:val="20"/>
          <w:szCs w:val="16"/>
          <w:lang w:val="en-GB" w:eastAsia="ko-KR"/>
        </w:rPr>
        <w:t xml:space="preserve"> different </w:t>
      </w:r>
      <w:r w:rsidR="001E0F78">
        <w:rPr>
          <w:rFonts w:ascii="Times New Roman" w:eastAsia="SimSun" w:hAnsi="Times New Roman"/>
          <w:b/>
          <w:iCs/>
          <w:sz w:val="20"/>
          <w:szCs w:val="16"/>
          <w:lang w:val="en-GB" w:eastAsia="ko-KR"/>
        </w:rPr>
        <w:t>traffic direction can be different from those configured for slots w</w:t>
      </w:r>
      <w:r w:rsidR="001E2300">
        <w:rPr>
          <w:rFonts w:ascii="Times New Roman" w:eastAsia="SimSun" w:hAnsi="Times New Roman"/>
          <w:b/>
          <w:iCs/>
          <w:sz w:val="20"/>
          <w:szCs w:val="16"/>
          <w:lang w:val="en-GB" w:eastAsia="ko-KR"/>
        </w:rPr>
        <w:t>ith aligned traffic directions in</w:t>
      </w:r>
      <w:r w:rsidR="00F9580D">
        <w:rPr>
          <w:rFonts w:ascii="Times New Roman" w:eastAsia="SimSun" w:hAnsi="Times New Roman"/>
          <w:b/>
          <w:iCs/>
          <w:sz w:val="20"/>
          <w:szCs w:val="16"/>
          <w:lang w:val="en-GB" w:eastAsia="ko-KR"/>
        </w:rPr>
        <w:t xml:space="preserve"> the two cells</w:t>
      </w:r>
      <w:r w:rsidR="001E2300">
        <w:rPr>
          <w:rFonts w:ascii="Times New Roman" w:eastAsia="SimSun" w:hAnsi="Times New Roman"/>
          <w:b/>
          <w:iCs/>
          <w:sz w:val="20"/>
          <w:szCs w:val="16"/>
          <w:lang w:val="en-GB" w:eastAsia="ko-KR"/>
        </w:rPr>
        <w:t>.</w:t>
      </w:r>
    </w:p>
    <w:p w14:paraId="605C8E54" w14:textId="5803990B" w:rsidR="00300CCD" w:rsidRPr="00F30563" w:rsidRDefault="00300CCD" w:rsidP="00F30563">
      <w:pPr>
        <w:rPr>
          <w:lang w:val="en-GB"/>
        </w:rPr>
      </w:pPr>
      <w:bookmarkStart w:id="17" w:name="_Ref463027406"/>
      <w:bookmarkStart w:id="18" w:name="_Ref465963195"/>
      <w:bookmarkStart w:id="19" w:name="_Ref466040522"/>
      <w:bookmarkStart w:id="20" w:name="_Ref378529477"/>
      <w:bookmarkStart w:id="21" w:name="_Toc424303267"/>
      <w:bookmarkStart w:id="22" w:name="_Toc425248865"/>
      <w:bookmarkStart w:id="23" w:name="_Toc425344835"/>
      <w:bookmarkStart w:id="24" w:name="_Toc425350726"/>
      <w:bookmarkStart w:id="25" w:name="_Toc425501584"/>
      <w:bookmarkStart w:id="26" w:name="_Toc425504168"/>
      <w:bookmarkStart w:id="27" w:name="_Ref525738606"/>
      <w:bookmarkStart w:id="28" w:name="_Ref7626308"/>
      <w:bookmarkStart w:id="29" w:name="_Ref21100018"/>
      <w:bookmarkEnd w:id="6"/>
      <w:bookmarkEnd w:id="7"/>
      <w:bookmarkEnd w:id="8"/>
      <w:bookmarkEnd w:id="16"/>
    </w:p>
    <w:p w14:paraId="424257E7" w14:textId="30575438" w:rsidR="006E2B0C" w:rsidRDefault="006E2B0C" w:rsidP="006E2B0C">
      <w:pPr>
        <w:pStyle w:val="Heading1"/>
      </w:pPr>
      <w:r>
        <w:lastRenderedPageBreak/>
        <w:t xml:space="preserve">Inter-gNB Cross-link interference mitigation techniques </w:t>
      </w:r>
    </w:p>
    <w:p w14:paraId="76810993" w14:textId="3192E478" w:rsidR="00E55E7D" w:rsidRPr="007A1306" w:rsidRDefault="00E55E7D" w:rsidP="00E55E7D">
      <w:pPr>
        <w:jc w:val="both"/>
      </w:pPr>
      <w:r>
        <w:rPr>
          <w:lang w:val="en-GB" w:eastAsia="ja-JP"/>
        </w:rPr>
        <w:t>An</w:t>
      </w:r>
      <w:r w:rsidRPr="006C1A0F">
        <w:rPr>
          <w:lang w:eastAsia="ja-JP"/>
        </w:rPr>
        <w:t xml:space="preserve"> </w:t>
      </w:r>
      <w:r>
        <w:rPr>
          <w:lang w:eastAsia="ja-JP"/>
        </w:rPr>
        <w:t>agreement related to inter-</w:t>
      </w:r>
      <w:r w:rsidR="00D6491B">
        <w:rPr>
          <w:lang w:eastAsia="ja-JP"/>
        </w:rPr>
        <w:t>gNB</w:t>
      </w:r>
      <w:r>
        <w:rPr>
          <w:lang w:eastAsia="ja-JP"/>
        </w:rPr>
        <w:t xml:space="preserve"> CLI was made in RAN1 #109e for agenda 9.3.3 which is listed below</w:t>
      </w:r>
      <w:r w:rsidRPr="006C1A0F">
        <w:rPr>
          <w:lang w:eastAsia="ja-JP"/>
        </w:rPr>
        <w:t>.</w:t>
      </w:r>
      <w:r>
        <w:rPr>
          <w:lang w:eastAsia="ja-JP"/>
        </w:rPr>
        <w:t xml:space="preserve"> Based on the agreement below, RAN1 agreed a list of </w:t>
      </w:r>
      <w:r w:rsidRPr="00C43450">
        <w:t>candidates of potential enhancement method</w:t>
      </w:r>
      <w:r w:rsidR="00AE755E">
        <w:t>s</w:t>
      </w:r>
      <w:r w:rsidRPr="00C43450">
        <w:t xml:space="preserve"> of </w:t>
      </w:r>
      <w:r w:rsidR="00D6491B" w:rsidRPr="00D6491B">
        <w:t>gNB-to-gNB</w:t>
      </w:r>
      <w:r w:rsidR="00D6491B" w:rsidRPr="00C43450">
        <w:t xml:space="preserve"> </w:t>
      </w:r>
      <w:r w:rsidRPr="00C43450">
        <w:t>CLI handling</w:t>
      </w:r>
      <w:r w:rsidRPr="00C23E31">
        <w:t xml:space="preserve"> </w:t>
      </w:r>
      <w:r w:rsidRPr="00C43450">
        <w:t xml:space="preserve">where further prioritization/down-scoping of candidate schemes for study can be done in </w:t>
      </w:r>
      <w:r>
        <w:t xml:space="preserve">this meeting. </w:t>
      </w:r>
    </w:p>
    <w:tbl>
      <w:tblPr>
        <w:tblStyle w:val="TableGrid"/>
        <w:tblW w:w="0" w:type="auto"/>
        <w:tblLook w:val="04A0" w:firstRow="1" w:lastRow="0" w:firstColumn="1" w:lastColumn="0" w:noHBand="0" w:noVBand="1"/>
      </w:tblPr>
      <w:tblGrid>
        <w:gridCol w:w="9962"/>
      </w:tblGrid>
      <w:tr w:rsidR="002108AB" w14:paraId="34498C25" w14:textId="77777777" w:rsidTr="00E55E7D">
        <w:tc>
          <w:tcPr>
            <w:tcW w:w="9962" w:type="dxa"/>
          </w:tcPr>
          <w:p w14:paraId="55522D3A" w14:textId="77777777" w:rsidR="00D6491B" w:rsidRPr="0017003C" w:rsidRDefault="00D6491B" w:rsidP="00D6491B">
            <w:pPr>
              <w:rPr>
                <w:b/>
                <w:bCs/>
                <w:highlight w:val="green"/>
                <w:lang w:eastAsia="ko-KR"/>
              </w:rPr>
            </w:pPr>
            <w:r w:rsidRPr="0017003C">
              <w:rPr>
                <w:b/>
                <w:bCs/>
                <w:highlight w:val="green"/>
                <w:lang w:eastAsia="ko-KR"/>
              </w:rPr>
              <w:t>Agreement</w:t>
            </w:r>
          </w:p>
          <w:p w14:paraId="4C9DF7FD" w14:textId="77777777" w:rsidR="00D6491B" w:rsidRPr="00D6491B" w:rsidRDefault="00D6491B" w:rsidP="00D6491B">
            <w:r w:rsidRPr="00D6491B">
              <w:t>For study of potential enhancement to dynamic/flexible TDD and/or SBFD, followings are considered as candidates of potential enhancement method of gNB-to-gNB CLI handling, where further prioritization/down-scoping of candidate schemes for study can be done in the future meetings:</w:t>
            </w:r>
          </w:p>
          <w:p w14:paraId="633F90A8"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gNB-to-gNB CLI measurement and reporting</w:t>
            </w:r>
          </w:p>
          <w:p w14:paraId="189D5E8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Coordinated scheduling </w:t>
            </w:r>
          </w:p>
          <w:p w14:paraId="683FAD7D"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Spatial domain enhancements</w:t>
            </w:r>
          </w:p>
          <w:p w14:paraId="6DEF95CF"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1B531AA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E31C38B"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36278DA7"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Rel-16 RIM</w:t>
            </w:r>
          </w:p>
          <w:p w14:paraId="2672179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01FEA54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w:t>
            </w:r>
            <w:r w:rsidRPr="007A1306">
              <w:rPr>
                <w:rFonts w:ascii="Times New Roman" w:eastAsia="SimSun" w:hAnsi="Times New Roman"/>
                <w:sz w:val="20"/>
                <w:szCs w:val="20"/>
              </w:rPr>
              <w:t xml:space="preserve"> </w:t>
            </w:r>
            <w:r w:rsidRPr="007A1306">
              <w:rPr>
                <w:rFonts w:ascii="Times New Roman" w:eastAsia="SimSun" w:hAnsi="Times New Roman"/>
                <w:b/>
                <w:bCs/>
                <w:sz w:val="20"/>
                <w:szCs w:val="20"/>
              </w:rPr>
              <w:t>a particular scheme requires OTA or backhaul information exchange should be identified</w:t>
            </w:r>
          </w:p>
          <w:p w14:paraId="2116CCCA"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inter-gNB CLI handling is/are not precluded.</w:t>
            </w:r>
          </w:p>
          <w:p w14:paraId="02BB25E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1FEBCDF9" w14:textId="63AB2190" w:rsidR="00E55E7D" w:rsidRPr="007A1306" w:rsidRDefault="00D6491B" w:rsidP="007A1306">
            <w:pPr>
              <w:pStyle w:val="ListParagraph"/>
              <w:numPr>
                <w:ilvl w:val="0"/>
                <w:numId w:val="50"/>
              </w:numPr>
              <w:suppressAutoHyphens/>
              <w:textAlignment w:val="baseline"/>
            </w:pPr>
            <w:r w:rsidRPr="00D6491B">
              <w:rPr>
                <w:rFonts w:ascii="Times New Roman" w:eastAsia="SimSun" w:hAnsi="Times New Roman"/>
                <w:sz w:val="20"/>
                <w:szCs w:val="20"/>
              </w:rPr>
              <w:t>Note: Potential enhancements specific for SBFD will be discussed in 9.3.2</w:t>
            </w:r>
          </w:p>
        </w:tc>
      </w:tr>
    </w:tbl>
    <w:p w14:paraId="496F49ED" w14:textId="0FC5F623" w:rsidR="00E55E7D" w:rsidRDefault="00E55E7D" w:rsidP="00E55E7D">
      <w:pPr>
        <w:jc w:val="both"/>
        <w:rPr>
          <w:lang w:val="en-GB"/>
        </w:rPr>
      </w:pPr>
    </w:p>
    <w:p w14:paraId="2F7FD46E" w14:textId="2AC898D1" w:rsidR="0004263A" w:rsidRDefault="0004263A" w:rsidP="0004263A">
      <w:pPr>
        <w:jc w:val="both"/>
        <w:rPr>
          <w:iCs/>
          <w:szCs w:val="16"/>
          <w:lang w:val="en-GB" w:eastAsia="ko-KR"/>
        </w:rPr>
      </w:pPr>
      <w:r>
        <w:t>In general</w:t>
      </w:r>
      <w:r w:rsidR="00AE755E">
        <w:t>, we</w:t>
      </w:r>
      <w:r>
        <w:t xml:space="preserve"> support</w:t>
      </w:r>
      <w:r w:rsidRPr="008B5201">
        <w:t xml:space="preserve"> </w:t>
      </w:r>
      <w:r>
        <w:t xml:space="preserve">to </w:t>
      </w:r>
      <w:r w:rsidRPr="00C43450">
        <w:t xml:space="preserve">study </w:t>
      </w:r>
      <w:r w:rsidR="00AE755E">
        <w:t xml:space="preserve">most </w:t>
      </w:r>
      <w:r w:rsidRPr="00C43450">
        <w:t xml:space="preserve">of </w:t>
      </w:r>
      <w:r w:rsidR="00AE755E">
        <w:t xml:space="preserve">the candidate </w:t>
      </w:r>
      <w:r w:rsidRPr="00C43450">
        <w:t xml:space="preserve">potential </w:t>
      </w:r>
      <w:r w:rsidR="00554EA5">
        <w:t xml:space="preserve">inter-gNB CLI </w:t>
      </w:r>
      <w:r w:rsidRPr="00C43450">
        <w:t>enhancement</w:t>
      </w:r>
      <w:r w:rsidR="00554EA5">
        <w:t>s</w:t>
      </w:r>
      <w:r w:rsidR="00AE755E">
        <w:t xml:space="preserve"> </w:t>
      </w:r>
      <w:r w:rsidR="00554EA5">
        <w:t>for</w:t>
      </w:r>
      <w:r w:rsidRPr="00C43450">
        <w:t xml:space="preserve"> dynamic/flexible TDD and/or SBFD</w:t>
      </w:r>
      <w:r w:rsidR="00554EA5">
        <w:t xml:space="preserve">, which include </w:t>
      </w:r>
      <w:r w:rsidR="001F0909">
        <w:t>gNB</w:t>
      </w:r>
      <w:r w:rsidR="001F0909" w:rsidRPr="00C43450">
        <w:t>-to-</w:t>
      </w:r>
      <w:r w:rsidR="001F0909">
        <w:t>gNB</w:t>
      </w:r>
      <w:r w:rsidR="001F0909" w:rsidRPr="00C43450">
        <w:t xml:space="preserve"> </w:t>
      </w:r>
      <w:r w:rsidRPr="0085587F">
        <w:rPr>
          <w:lang w:val="en-GB"/>
        </w:rPr>
        <w:t>CLI measurement</w:t>
      </w:r>
      <w:r w:rsidR="00D5310C">
        <w:rPr>
          <w:lang w:val="en-GB"/>
        </w:rPr>
        <w:t xml:space="preserve"> and </w:t>
      </w:r>
      <w:r w:rsidRPr="0085587F">
        <w:rPr>
          <w:lang w:val="en-GB"/>
        </w:rPr>
        <w:t>reporting</w:t>
      </w:r>
      <w:r>
        <w:rPr>
          <w:lang w:val="en-GB"/>
        </w:rPr>
        <w:t xml:space="preserve">, </w:t>
      </w:r>
      <w:r w:rsidRPr="00547DA2">
        <w:rPr>
          <w:lang w:val="en-GB"/>
        </w:rPr>
        <w:t>coordinated scheduling</w:t>
      </w:r>
      <w:r w:rsidRPr="00F3572E">
        <w:rPr>
          <w:lang w:val="en-GB"/>
        </w:rPr>
        <w:t xml:space="preserve">, </w:t>
      </w:r>
      <w:r w:rsidRPr="00F3572E">
        <w:rPr>
          <w:iCs/>
          <w:szCs w:val="16"/>
          <w:lang w:val="en-GB" w:eastAsia="ko-KR"/>
        </w:rPr>
        <w:t>spatial</w:t>
      </w:r>
      <w:r w:rsidRPr="0085587F">
        <w:rPr>
          <w:iCs/>
          <w:szCs w:val="16"/>
          <w:lang w:val="en-GB" w:eastAsia="ko-KR"/>
        </w:rPr>
        <w:t xml:space="preserve"> domain enhancements</w:t>
      </w:r>
      <w:r>
        <w:rPr>
          <w:iCs/>
          <w:szCs w:val="16"/>
          <w:lang w:val="en-GB" w:eastAsia="ko-KR"/>
        </w:rPr>
        <w:t xml:space="preserve">, UE and gNB transmission and reception timing, power control based solution, </w:t>
      </w:r>
      <w:r w:rsidR="003832CE">
        <w:rPr>
          <w:iCs/>
          <w:szCs w:val="16"/>
          <w:lang w:val="en-GB" w:eastAsia="ko-KR"/>
        </w:rPr>
        <w:t xml:space="preserve">potential enhancements to Rel-16 RIM, </w:t>
      </w:r>
      <w:r>
        <w:rPr>
          <w:iCs/>
          <w:szCs w:val="16"/>
          <w:lang w:val="en-GB" w:eastAsia="ko-KR"/>
        </w:rPr>
        <w:t xml:space="preserve">whether or not a particular scheme requires OTA or backhaul information exchange. Benefits per candidate of potential enhancement will be addressed in following sections separately. </w:t>
      </w:r>
    </w:p>
    <w:p w14:paraId="79327539" w14:textId="76296CCF" w:rsidR="003832CE" w:rsidRDefault="00D753C3" w:rsidP="003832CE">
      <w:pPr>
        <w:jc w:val="both"/>
        <w:rPr>
          <w:bCs/>
          <w:iCs/>
          <w:szCs w:val="16"/>
          <w:lang w:val="en-GB" w:eastAsia="ko-KR"/>
        </w:rPr>
      </w:pPr>
      <w:r>
        <w:rPr>
          <w:bCs/>
          <w:iCs/>
          <w:szCs w:val="16"/>
          <w:lang w:val="en-GB" w:eastAsia="ko-KR"/>
        </w:rPr>
        <w:t>In addition</w:t>
      </w:r>
      <w:r w:rsidR="003832CE">
        <w:rPr>
          <w:bCs/>
          <w:iCs/>
          <w:szCs w:val="16"/>
          <w:lang w:val="en-GB" w:eastAsia="ko-KR"/>
        </w:rPr>
        <w:t>, we</w:t>
      </w:r>
      <w:r>
        <w:rPr>
          <w:bCs/>
          <w:iCs/>
          <w:szCs w:val="16"/>
          <w:lang w:val="en-GB" w:eastAsia="ko-KR"/>
        </w:rPr>
        <w:t xml:space="preserve"> prefer not to</w:t>
      </w:r>
      <w:r w:rsidR="003832CE">
        <w:rPr>
          <w:bCs/>
          <w:iCs/>
          <w:szCs w:val="16"/>
          <w:lang w:val="en-GB" w:eastAsia="ko-KR"/>
        </w:rPr>
        <w:t xml:space="preserve"> further study advanced receiver, </w:t>
      </w:r>
      <w:r w:rsidR="00404578">
        <w:rPr>
          <w:bCs/>
          <w:iCs/>
          <w:szCs w:val="16"/>
          <w:lang w:val="en-GB" w:eastAsia="ko-KR"/>
        </w:rPr>
        <w:t xml:space="preserve">which </w:t>
      </w:r>
      <w:r w:rsidR="003832CE">
        <w:rPr>
          <w:bCs/>
          <w:iCs/>
          <w:szCs w:val="16"/>
          <w:lang w:val="en-GB" w:eastAsia="ko-KR"/>
        </w:rPr>
        <w:t>could be up to gNB implementation</w:t>
      </w:r>
      <w:r w:rsidR="00404578">
        <w:rPr>
          <w:bCs/>
          <w:iCs/>
          <w:szCs w:val="16"/>
          <w:lang w:val="en-GB" w:eastAsia="ko-KR"/>
        </w:rPr>
        <w:t>,</w:t>
      </w:r>
      <w:r w:rsidR="003832CE">
        <w:rPr>
          <w:bCs/>
          <w:iCs/>
          <w:szCs w:val="16"/>
          <w:lang w:val="en-GB" w:eastAsia="ko-KR"/>
        </w:rPr>
        <w:t xml:space="preserve"> and </w:t>
      </w:r>
      <w:r w:rsidR="00404578">
        <w:rPr>
          <w:bCs/>
          <w:iCs/>
          <w:szCs w:val="16"/>
          <w:lang w:val="en-GB" w:eastAsia="ko-KR"/>
        </w:rPr>
        <w:t xml:space="preserve">corresponding </w:t>
      </w:r>
      <w:r w:rsidR="003832CE">
        <w:rPr>
          <w:bCs/>
          <w:iCs/>
          <w:szCs w:val="16"/>
          <w:lang w:val="en-GB" w:eastAsia="ko-KR"/>
        </w:rPr>
        <w:t xml:space="preserve">performance gain is unclear without simulation results. We also </w:t>
      </w:r>
      <w:r w:rsidR="00404578">
        <w:rPr>
          <w:bCs/>
          <w:iCs/>
          <w:szCs w:val="16"/>
          <w:lang w:val="en-GB" w:eastAsia="ko-KR"/>
        </w:rPr>
        <w:t>prefer not to</w:t>
      </w:r>
      <w:r w:rsidR="003832CE">
        <w:rPr>
          <w:bCs/>
          <w:iCs/>
          <w:szCs w:val="16"/>
          <w:lang w:val="en-GB" w:eastAsia="ko-KR"/>
        </w:rPr>
        <w:t xml:space="preserve"> further study on sensing-based mechanism. Its potential benefit is not clear to us, considering the sensing complexity, accuracy, and possible delay.</w:t>
      </w:r>
    </w:p>
    <w:p w14:paraId="1FC80684" w14:textId="77777777" w:rsidR="003832CE" w:rsidRPr="00997BBD" w:rsidRDefault="003832CE" w:rsidP="003832CE">
      <w:pPr>
        <w:jc w:val="both"/>
        <w:rPr>
          <w:bCs/>
          <w:lang w:val="en-GB"/>
        </w:rPr>
      </w:pPr>
      <w:r>
        <w:rPr>
          <w:bCs/>
          <w:iCs/>
          <w:szCs w:val="16"/>
          <w:lang w:val="en-GB" w:eastAsia="ko-KR"/>
        </w:rPr>
        <w:t xml:space="preserve">To summarize, </w:t>
      </w:r>
      <w:r>
        <w:rPr>
          <w:lang w:val="en-GB"/>
        </w:rPr>
        <w:t>we support most of the candidates in the list highlighted in the agreement other than “Advanced receiver” and “Sensing based mechanism”.</w:t>
      </w:r>
    </w:p>
    <w:p w14:paraId="57AEC4B4" w14:textId="5F846462" w:rsidR="003832CE" w:rsidRDefault="005E60EA" w:rsidP="003832CE">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143FF">
        <w:rPr>
          <w:b/>
          <w:bCs/>
          <w:lang w:val="en-GB"/>
        </w:rPr>
        <w:t>S</w:t>
      </w:r>
      <w:r w:rsidR="00A143FF" w:rsidRPr="00BE013C">
        <w:rPr>
          <w:b/>
          <w:bCs/>
          <w:lang w:val="en-GB"/>
        </w:rPr>
        <w:t>upport</w:t>
      </w:r>
      <w:r w:rsidR="00A143FF">
        <w:rPr>
          <w:b/>
          <w:bCs/>
          <w:lang w:val="en-GB"/>
        </w:rPr>
        <w:t xml:space="preserve"> to study</w:t>
      </w:r>
      <w:r w:rsidR="00A143FF" w:rsidRPr="00BE013C">
        <w:rPr>
          <w:b/>
          <w:bCs/>
          <w:lang w:val="en-GB"/>
        </w:rPr>
        <w:t xml:space="preserve"> </w:t>
      </w:r>
      <w:r w:rsidR="00A143FF">
        <w:rPr>
          <w:b/>
          <w:bCs/>
          <w:lang w:val="en-GB"/>
        </w:rPr>
        <w:t>the</w:t>
      </w:r>
      <w:r w:rsidR="00A143FF" w:rsidRPr="00BE013C">
        <w:rPr>
          <w:b/>
          <w:bCs/>
          <w:lang w:val="en-GB"/>
        </w:rPr>
        <w:t xml:space="preserve"> </w:t>
      </w:r>
      <w:r w:rsidR="00A143FF" w:rsidRPr="00542F1D">
        <w:rPr>
          <w:b/>
          <w:lang w:val="en-GB"/>
        </w:rPr>
        <w:t>candidate’s</w:t>
      </w:r>
      <w:r w:rsidR="00A143FF">
        <w:rPr>
          <w:b/>
          <w:bCs/>
          <w:lang w:val="en-GB"/>
        </w:rPr>
        <w:t xml:space="preserve"> solution for inter-gNB CLI</w:t>
      </w:r>
      <w:r w:rsidR="00A143FF" w:rsidRPr="00BE013C">
        <w:rPr>
          <w:b/>
          <w:bCs/>
          <w:lang w:val="en-GB"/>
        </w:rPr>
        <w:t xml:space="preserve"> other than </w:t>
      </w:r>
      <w:r w:rsidR="003832CE" w:rsidRPr="007A1306">
        <w:rPr>
          <w:b/>
          <w:bCs/>
          <w:lang w:val="en-GB"/>
        </w:rPr>
        <w:t>“Advanced receiver” and “Sensing based mechanism”.</w:t>
      </w:r>
    </w:p>
    <w:p w14:paraId="288B3C2C" w14:textId="77777777" w:rsidR="00290140" w:rsidRPr="00472E4F" w:rsidRDefault="00290140" w:rsidP="003832CE">
      <w:pPr>
        <w:jc w:val="both"/>
        <w:rPr>
          <w:lang w:val="en-GB"/>
        </w:rPr>
      </w:pPr>
    </w:p>
    <w:p w14:paraId="492FB442" w14:textId="1DCCDDC6" w:rsidR="00E31311" w:rsidRDefault="00E31311" w:rsidP="00E31311">
      <w:pPr>
        <w:pStyle w:val="Heading2"/>
      </w:pPr>
      <w:r>
        <w:lastRenderedPageBreak/>
        <w:t>P</w:t>
      </w:r>
      <w:r w:rsidRPr="0085587F">
        <w:t xml:space="preserve">otential enhancements to </w:t>
      </w:r>
      <w:r>
        <w:t>gNB</w:t>
      </w:r>
      <w:r w:rsidRPr="00C43450">
        <w:t>-to-</w:t>
      </w:r>
      <w:r>
        <w:t>gNB</w:t>
      </w:r>
      <w:r w:rsidRPr="00C43450">
        <w:t xml:space="preserve"> </w:t>
      </w:r>
      <w:r w:rsidRPr="0085587F">
        <w:t>CLI measurement</w:t>
      </w:r>
      <w:r>
        <w:t xml:space="preserve"> and </w:t>
      </w:r>
      <w:r w:rsidRPr="0085587F">
        <w:t>reporting</w:t>
      </w:r>
    </w:p>
    <w:p w14:paraId="5B723E47" w14:textId="750BFE55" w:rsidR="00FD7FC1" w:rsidRDefault="000F5E0A" w:rsidP="007A1306">
      <w:pPr>
        <w:pStyle w:val="Heading3"/>
      </w:pPr>
      <w:r>
        <w:t>Inter-g</w:t>
      </w:r>
      <w:r w:rsidR="007D2555">
        <w:t>NB</w:t>
      </w:r>
      <w:r>
        <w:t xml:space="preserve"> </w:t>
      </w:r>
      <w:r w:rsidR="00E4437C">
        <w:t xml:space="preserve">CLI </w:t>
      </w:r>
      <w:r w:rsidR="00324FB5">
        <w:t>m</w:t>
      </w:r>
      <w:r>
        <w:t>easurement</w:t>
      </w:r>
    </w:p>
    <w:p w14:paraId="0B4CFA91" w14:textId="7B0431E3" w:rsidR="00BB2CBF" w:rsidRDefault="002F4482" w:rsidP="00997BBD">
      <w:pPr>
        <w:jc w:val="both"/>
        <w:rPr>
          <w:lang w:val="en-GB"/>
        </w:rPr>
      </w:pPr>
      <w:r>
        <w:rPr>
          <w:lang w:val="en-GB"/>
        </w:rPr>
        <w:t xml:space="preserve">As baseline, half duplex can be assumed for gNB CLI measurement and RS transmission. In this case, CLI measurement and RS transmission should be coordinated </w:t>
      </w:r>
      <w:r w:rsidR="008138F4">
        <w:rPr>
          <w:lang w:val="en-GB"/>
        </w:rPr>
        <w:t>such that each cell can measure every intended neighbour cell. To achieve this, for example, a</w:t>
      </w:r>
      <w:r w:rsidR="00624163">
        <w:rPr>
          <w:lang w:val="en-GB"/>
        </w:rPr>
        <w:t xml:space="preserve"> central NW unit </w:t>
      </w:r>
      <w:r w:rsidR="00EB4818">
        <w:rPr>
          <w:lang w:val="en-GB"/>
        </w:rPr>
        <w:t>can</w:t>
      </w:r>
      <w:r w:rsidR="000A53C2">
        <w:rPr>
          <w:lang w:val="en-GB"/>
        </w:rPr>
        <w:t xml:space="preserve"> configure </w:t>
      </w:r>
      <w:r w:rsidR="00F565D0">
        <w:rPr>
          <w:lang w:val="en-GB"/>
        </w:rPr>
        <w:t xml:space="preserve">inter-gNB CLI RS </w:t>
      </w:r>
      <w:r w:rsidR="00D65C5C">
        <w:rPr>
          <w:lang w:val="en-GB"/>
        </w:rPr>
        <w:t>Tx and Rx windows separately for each cell</w:t>
      </w:r>
      <w:r w:rsidR="00D44291">
        <w:rPr>
          <w:lang w:val="en-GB"/>
        </w:rPr>
        <w:t xml:space="preserve"> for inter-gNB CLI measurement</w:t>
      </w:r>
      <w:r w:rsidR="00D65C5C">
        <w:rPr>
          <w:lang w:val="en-GB"/>
        </w:rPr>
        <w:t xml:space="preserve">. The central NW unit can be gNB-CU or OAM. </w:t>
      </w:r>
      <w:r w:rsidR="00EB4818">
        <w:rPr>
          <w:lang w:val="en-GB"/>
        </w:rPr>
        <w:t>As illustrated in Figure 6</w:t>
      </w:r>
      <w:r w:rsidR="00F234BF">
        <w:rPr>
          <w:lang w:val="en-GB"/>
        </w:rPr>
        <w:t xml:space="preserve">-1, </w:t>
      </w:r>
      <w:r w:rsidR="00453375">
        <w:rPr>
          <w:lang w:val="en-GB"/>
        </w:rPr>
        <w:t>Each period of t</w:t>
      </w:r>
      <w:r w:rsidR="0098216C">
        <w:rPr>
          <w:lang w:val="en-GB"/>
        </w:rPr>
        <w:t>he Tx windows could</w:t>
      </w:r>
      <w:r w:rsidR="00453375">
        <w:rPr>
          <w:lang w:val="en-GB"/>
        </w:rPr>
        <w:t xml:space="preserve"> contain multiple cells’ Tx windows</w:t>
      </w:r>
      <w:r w:rsidR="00226642">
        <w:rPr>
          <w:lang w:val="en-GB"/>
        </w:rPr>
        <w:t xml:space="preserve"> and</w:t>
      </w:r>
      <w:r w:rsidR="00EA7160">
        <w:rPr>
          <w:lang w:val="en-GB"/>
        </w:rPr>
        <w:t xml:space="preserve"> </w:t>
      </w:r>
      <w:r w:rsidR="00FC0A14">
        <w:rPr>
          <w:lang w:val="en-GB"/>
        </w:rPr>
        <w:t xml:space="preserve">each period each cell shall have multiple Rx windows corresponding to </w:t>
      </w:r>
      <w:r w:rsidR="00605C16">
        <w:rPr>
          <w:lang w:val="en-GB"/>
        </w:rPr>
        <w:t>the</w:t>
      </w:r>
      <w:r w:rsidR="00FC0A14">
        <w:rPr>
          <w:lang w:val="en-GB"/>
        </w:rPr>
        <w:t xml:space="preserve"> Tx</w:t>
      </w:r>
      <w:r w:rsidR="00707E48">
        <w:rPr>
          <w:lang w:val="en-GB"/>
        </w:rPr>
        <w:t xml:space="preserve"> windows of multiplex cells.</w:t>
      </w:r>
      <w:r w:rsidR="002A7D30">
        <w:rPr>
          <w:lang w:val="en-GB"/>
        </w:rPr>
        <w:t xml:space="preserve"> </w:t>
      </w:r>
      <w:r w:rsidR="00587ADE">
        <w:rPr>
          <w:lang w:val="en-GB"/>
        </w:rPr>
        <w:t>In addition, e</w:t>
      </w:r>
      <w:r w:rsidR="002C6EFF">
        <w:rPr>
          <w:lang w:val="en-GB"/>
        </w:rPr>
        <w:t>ach cell can sweep different gNB Tx/Rx beams across</w:t>
      </w:r>
      <w:r w:rsidR="00DA52BF">
        <w:rPr>
          <w:lang w:val="en-GB"/>
        </w:rPr>
        <w:t xml:space="preserve"> multiple Tx/Rx windows</w:t>
      </w:r>
      <w:r w:rsidR="00DA1D75">
        <w:rPr>
          <w:lang w:val="en-GB"/>
        </w:rPr>
        <w:t xml:space="preserve"> to measure per </w:t>
      </w:r>
      <w:r w:rsidR="00C71A91">
        <w:rPr>
          <w:lang w:val="en-GB"/>
        </w:rPr>
        <w:t>Tx/Rx beam pair inter-gNB CLI</w:t>
      </w:r>
      <w:r w:rsidR="00DA52BF">
        <w:rPr>
          <w:lang w:val="en-GB"/>
        </w:rPr>
        <w:t xml:space="preserve">. </w:t>
      </w:r>
      <w:r w:rsidR="0098216C">
        <w:rPr>
          <w:lang w:val="en-GB"/>
        </w:rPr>
        <w:t xml:space="preserve"> </w:t>
      </w:r>
    </w:p>
    <w:p w14:paraId="142408F6" w14:textId="77777777" w:rsidR="00BB2CBF" w:rsidRDefault="00BB2CBF" w:rsidP="00997BBD">
      <w:pPr>
        <w:jc w:val="both"/>
        <w:rPr>
          <w:lang w:val="en-GB"/>
        </w:rPr>
      </w:pPr>
    </w:p>
    <w:p w14:paraId="59EFB0B8" w14:textId="741CF1AD" w:rsidR="00191738" w:rsidRDefault="00FA443C" w:rsidP="00997BBD">
      <w:pPr>
        <w:jc w:val="both"/>
        <w:rPr>
          <w:lang w:val="en-GB"/>
        </w:rPr>
      </w:pPr>
      <w:r>
        <w:rPr>
          <w:noProof/>
          <w:lang w:val="en-GB"/>
        </w:rPr>
        <w:drawing>
          <wp:inline distT="0" distB="0" distL="0" distR="0" wp14:anchorId="402BF143" wp14:editId="5DD5F4CB">
            <wp:extent cx="6327775" cy="282384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7775" cy="2823845"/>
                    </a:xfrm>
                    <a:prstGeom prst="rect">
                      <a:avLst/>
                    </a:prstGeom>
                    <a:noFill/>
                    <a:ln>
                      <a:noFill/>
                    </a:ln>
                  </pic:spPr>
                </pic:pic>
              </a:graphicData>
            </a:graphic>
          </wp:inline>
        </w:drawing>
      </w:r>
    </w:p>
    <w:p w14:paraId="1066E15A" w14:textId="5E757046" w:rsidR="0026633E" w:rsidRDefault="0026633E" w:rsidP="0026633E">
      <w:pPr>
        <w:pStyle w:val="Caption"/>
        <w:jc w:val="center"/>
      </w:pPr>
      <w:r>
        <w:t xml:space="preserve">Figure </w:t>
      </w:r>
      <w:r>
        <w:fldChar w:fldCharType="begin"/>
      </w:r>
      <w:r>
        <w:instrText>STYLEREF 1 \s</w:instrText>
      </w:r>
      <w:r>
        <w:fldChar w:fldCharType="separate"/>
      </w:r>
      <w:r w:rsidR="00122613">
        <w:rPr>
          <w:noProof/>
        </w:rPr>
        <w:t>6</w:t>
      </w:r>
      <w:r>
        <w:fldChar w:fldCharType="end"/>
      </w:r>
      <w:r w:rsidR="00BC4999">
        <w:noBreakHyphen/>
      </w:r>
      <w:r>
        <w:fldChar w:fldCharType="begin"/>
      </w:r>
      <w:r>
        <w:instrText>SEQ Figure \* ARABIC \s 1</w:instrText>
      </w:r>
      <w:r>
        <w:fldChar w:fldCharType="separate"/>
      </w:r>
      <w:r w:rsidR="00122613">
        <w:rPr>
          <w:noProof/>
        </w:rPr>
        <w:t>1</w:t>
      </w:r>
      <w:r>
        <w:fldChar w:fldCharType="end"/>
      </w:r>
      <w:r>
        <w:t xml:space="preserve"> </w:t>
      </w:r>
      <w:r>
        <w:rPr>
          <w:bCs w:val="0"/>
          <w:iCs/>
          <w:szCs w:val="16"/>
          <w:lang w:eastAsia="ko-KR"/>
        </w:rPr>
        <w:t>Inter-gNB CLI RS Tx/Rx Configuration</w:t>
      </w:r>
    </w:p>
    <w:p w14:paraId="6B4E6568" w14:textId="77777777" w:rsidR="00761C6E" w:rsidRDefault="00761C6E" w:rsidP="00997BBD">
      <w:pPr>
        <w:jc w:val="both"/>
      </w:pPr>
    </w:p>
    <w:p w14:paraId="3840DE50" w14:textId="3565BFCB" w:rsidR="00CE3625" w:rsidRDefault="00761C6E" w:rsidP="00E2168D">
      <w:pPr>
        <w:jc w:val="both"/>
      </w:pPr>
      <w:r>
        <w:t>In addition, i</w:t>
      </w:r>
      <w:r w:rsidR="00CE3625">
        <w:t xml:space="preserve">nter-gNB CLI </w:t>
      </w:r>
      <w:r w:rsidR="008464E7">
        <w:t xml:space="preserve">measurement </w:t>
      </w:r>
      <w:r w:rsidR="00CE3625">
        <w:t xml:space="preserve">RS </w:t>
      </w:r>
      <w:r w:rsidR="00C30C4D">
        <w:t xml:space="preserve">can reuse </w:t>
      </w:r>
      <w:r w:rsidR="009915A0">
        <w:t xml:space="preserve">or can be modified based on </w:t>
      </w:r>
      <w:r w:rsidR="00C30C4D">
        <w:t>existing RS, e.g. RIM-RS or DL RS such as SSB or CSI-RS.</w:t>
      </w:r>
    </w:p>
    <w:p w14:paraId="5C02373B" w14:textId="6B28AB63" w:rsidR="006270D0" w:rsidRPr="00472E4F" w:rsidRDefault="005E60EA" w:rsidP="00E2168D">
      <w:pPr>
        <w:jc w:val="both"/>
        <w:rPr>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21</w:t>
      </w:r>
      <w:r w:rsidRPr="00E30413">
        <w:rPr>
          <w:rFonts w:eastAsia="Batang"/>
          <w:b/>
          <w:szCs w:val="24"/>
          <w:u w:val="single"/>
          <w:lang w:val="en-GB"/>
        </w:rPr>
        <w:fldChar w:fldCharType="end"/>
      </w:r>
      <w:r w:rsidR="006270D0" w:rsidRPr="00D753F4">
        <w:rPr>
          <w:b/>
          <w:iCs/>
          <w:szCs w:val="16"/>
          <w:lang w:val="en-GB" w:eastAsia="ko-KR"/>
        </w:rPr>
        <w:t xml:space="preserve">: </w:t>
      </w:r>
      <w:r w:rsidR="00761C6E">
        <w:rPr>
          <w:b/>
          <w:bCs/>
          <w:lang w:val="en-GB"/>
        </w:rPr>
        <w:t>Investigate</w:t>
      </w:r>
      <w:r w:rsidR="001F2448">
        <w:rPr>
          <w:b/>
          <w:bCs/>
          <w:lang w:val="en-GB"/>
        </w:rPr>
        <w:t xml:space="preserve"> </w:t>
      </w:r>
      <w:r w:rsidR="00483CF5">
        <w:rPr>
          <w:b/>
          <w:bCs/>
          <w:lang w:val="en-GB"/>
        </w:rPr>
        <w:t xml:space="preserve">inter-gNB CLI </w:t>
      </w:r>
      <w:r w:rsidR="00A0625A">
        <w:rPr>
          <w:b/>
          <w:bCs/>
          <w:lang w:val="en-GB"/>
        </w:rPr>
        <w:t xml:space="preserve">measurement </w:t>
      </w:r>
      <w:r w:rsidR="00483CF5">
        <w:rPr>
          <w:b/>
          <w:bCs/>
          <w:lang w:val="en-GB"/>
        </w:rPr>
        <w:t xml:space="preserve">RS Tx and Rx </w:t>
      </w:r>
      <w:r w:rsidR="00761C6E">
        <w:rPr>
          <w:b/>
          <w:bCs/>
          <w:lang w:val="en-GB"/>
        </w:rPr>
        <w:t xml:space="preserve">time </w:t>
      </w:r>
      <w:r w:rsidR="00483CF5">
        <w:rPr>
          <w:b/>
          <w:bCs/>
          <w:lang w:val="en-GB"/>
        </w:rPr>
        <w:t>window configuration</w:t>
      </w:r>
      <w:r w:rsidR="00654749">
        <w:rPr>
          <w:b/>
          <w:bCs/>
          <w:lang w:val="en-GB"/>
        </w:rPr>
        <w:t xml:space="preserve"> </w:t>
      </w:r>
      <w:r w:rsidR="00A0625A">
        <w:rPr>
          <w:b/>
          <w:bCs/>
          <w:lang w:val="en-GB"/>
        </w:rPr>
        <w:t>per cell</w:t>
      </w:r>
      <w:r w:rsidR="006270D0" w:rsidRPr="00547DA2">
        <w:rPr>
          <w:b/>
          <w:bCs/>
          <w:lang w:val="en-GB"/>
        </w:rPr>
        <w:t>.</w:t>
      </w:r>
    </w:p>
    <w:p w14:paraId="28277175" w14:textId="5BC53827" w:rsidR="006524C1" w:rsidRDefault="005E60EA" w:rsidP="00E2168D">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61C6E">
        <w:rPr>
          <w:b/>
          <w:bCs/>
          <w:lang w:val="en-GB"/>
        </w:rPr>
        <w:t>I</w:t>
      </w:r>
      <w:r w:rsidR="001A19D9" w:rsidRPr="007A1306">
        <w:rPr>
          <w:b/>
          <w:bCs/>
        </w:rPr>
        <w:t xml:space="preserve">nter-gNB CLI </w:t>
      </w:r>
      <w:r w:rsidR="00A0625A">
        <w:rPr>
          <w:b/>
          <w:bCs/>
        </w:rPr>
        <w:t xml:space="preserve">measurement </w:t>
      </w:r>
      <w:r w:rsidR="001A19D9" w:rsidRPr="007A1306">
        <w:rPr>
          <w:b/>
          <w:bCs/>
        </w:rPr>
        <w:t xml:space="preserve">RS can </w:t>
      </w:r>
      <w:r w:rsidR="00DB0247">
        <w:rPr>
          <w:b/>
          <w:bCs/>
        </w:rPr>
        <w:t xml:space="preserve">be based on </w:t>
      </w:r>
      <w:r w:rsidR="001A19D9" w:rsidRPr="007A1306">
        <w:rPr>
          <w:b/>
          <w:bCs/>
        </w:rPr>
        <w:t>existing RS</w:t>
      </w:r>
      <w:r w:rsidR="00EF1C48">
        <w:rPr>
          <w:b/>
          <w:bCs/>
        </w:rPr>
        <w:t xml:space="preserve"> (e.g. SSB, CSI-RS, RIM-RS)</w:t>
      </w:r>
      <w:r w:rsidR="001A19D9" w:rsidRPr="00547DA2">
        <w:rPr>
          <w:b/>
          <w:bCs/>
          <w:lang w:val="en-GB"/>
        </w:rPr>
        <w:t>.</w:t>
      </w:r>
    </w:p>
    <w:p w14:paraId="7E140C4E" w14:textId="40105367" w:rsidR="006524C1" w:rsidRPr="007A1306" w:rsidRDefault="00E425A3" w:rsidP="007A1306">
      <w:pPr>
        <w:jc w:val="both"/>
        <w:rPr>
          <w:lang w:val="en-GB"/>
        </w:rPr>
      </w:pPr>
      <w:r w:rsidRPr="007A1306">
        <w:rPr>
          <w:lang w:val="en-GB"/>
        </w:rPr>
        <w:t xml:space="preserve">Moreover, </w:t>
      </w:r>
      <w:r w:rsidR="00644030" w:rsidRPr="007A1306">
        <w:rPr>
          <w:lang w:val="en-GB"/>
        </w:rPr>
        <w:t xml:space="preserve">gNB HD or FD capability </w:t>
      </w:r>
      <w:r w:rsidR="002108AB">
        <w:rPr>
          <w:lang w:val="en-GB"/>
        </w:rPr>
        <w:t xml:space="preserve">can be considered </w:t>
      </w:r>
      <w:r w:rsidR="00644030" w:rsidRPr="007A1306">
        <w:rPr>
          <w:lang w:val="en-GB"/>
        </w:rPr>
        <w:t xml:space="preserve">in the inter-gNB CLI </w:t>
      </w:r>
      <w:r w:rsidR="008464E7">
        <w:rPr>
          <w:lang w:val="en-GB"/>
        </w:rPr>
        <w:t xml:space="preserve">measurement </w:t>
      </w:r>
      <w:r w:rsidR="00644030" w:rsidRPr="007A1306">
        <w:rPr>
          <w:lang w:val="en-GB"/>
        </w:rPr>
        <w:t xml:space="preserve">RS </w:t>
      </w:r>
      <w:r w:rsidR="008464E7">
        <w:rPr>
          <w:lang w:val="en-GB"/>
        </w:rPr>
        <w:t xml:space="preserve">Tx and Rx time window </w:t>
      </w:r>
      <w:r w:rsidR="00644030" w:rsidRPr="007A1306">
        <w:rPr>
          <w:lang w:val="en-GB"/>
        </w:rPr>
        <w:t xml:space="preserve">configuration. For example, </w:t>
      </w:r>
      <w:r w:rsidR="006524C1" w:rsidRPr="007A1306">
        <w:rPr>
          <w:lang w:val="en-GB"/>
        </w:rPr>
        <w:t>f</w:t>
      </w:r>
      <w:r w:rsidR="006524C1" w:rsidRPr="007A1306">
        <w:t xml:space="preserve">or HD </w:t>
      </w:r>
      <w:r w:rsidR="008464E7">
        <w:t>only cell</w:t>
      </w:r>
      <w:r w:rsidR="006524C1" w:rsidRPr="007A1306">
        <w:t xml:space="preserve">, TDMed Tx &amp; Rx windows </w:t>
      </w:r>
      <w:r w:rsidR="008464E7">
        <w:t>should</w:t>
      </w:r>
      <w:r w:rsidR="006524C1" w:rsidRPr="007A1306">
        <w:t xml:space="preserve"> be</w:t>
      </w:r>
      <w:r w:rsidR="008464E7">
        <w:t xml:space="preserve"> configured, while for FD capable cell, Tx &amp; Rx windows can be overlapped.</w:t>
      </w:r>
    </w:p>
    <w:p w14:paraId="05713254" w14:textId="4D5C6B50" w:rsidR="0080402D" w:rsidRPr="007A1306" w:rsidRDefault="005E60EA" w:rsidP="007A1306">
      <w:pPr>
        <w:pStyle w:val="CommentText"/>
        <w:jc w:val="both"/>
        <w:rPr>
          <w:b/>
          <w:bCs/>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0402D" w:rsidRPr="007A1306">
        <w:rPr>
          <w:b/>
          <w:bCs/>
        </w:rPr>
        <w:t xml:space="preserve">Consider gNB HD/FD capability in the inter-gNB CLI RS </w:t>
      </w:r>
      <w:r w:rsidR="008464E7">
        <w:rPr>
          <w:b/>
          <w:bCs/>
        </w:rPr>
        <w:t xml:space="preserve">Tx and Rx time window </w:t>
      </w:r>
      <w:r w:rsidR="0080402D" w:rsidRPr="007A1306">
        <w:rPr>
          <w:b/>
          <w:bCs/>
        </w:rPr>
        <w:t>configuration.</w:t>
      </w:r>
    </w:p>
    <w:p w14:paraId="37112D48" w14:textId="6D8DAE2E" w:rsidR="006270D0" w:rsidRDefault="00602221" w:rsidP="00E2168D">
      <w:pPr>
        <w:jc w:val="both"/>
        <w:rPr>
          <w:lang w:val="en-GB"/>
        </w:rPr>
      </w:pPr>
      <w:r>
        <w:rPr>
          <w:lang w:val="en-GB"/>
        </w:rPr>
        <w:t>As for t</w:t>
      </w:r>
      <w:r w:rsidR="00E1285C">
        <w:rPr>
          <w:lang w:val="en-GB"/>
        </w:rPr>
        <w:t>he i</w:t>
      </w:r>
      <w:r w:rsidR="00012C6F">
        <w:rPr>
          <w:lang w:val="en-GB"/>
        </w:rPr>
        <w:t xml:space="preserve">nter-gNB </w:t>
      </w:r>
      <w:r w:rsidR="005E09D2">
        <w:rPr>
          <w:lang w:val="en-GB"/>
        </w:rPr>
        <w:t>CLI report</w:t>
      </w:r>
      <w:r>
        <w:rPr>
          <w:lang w:val="en-GB"/>
        </w:rPr>
        <w:t>, it</w:t>
      </w:r>
      <w:r w:rsidR="005E09D2">
        <w:rPr>
          <w:lang w:val="en-GB"/>
        </w:rPr>
        <w:t xml:space="preserve"> can be </w:t>
      </w:r>
      <w:r w:rsidR="00244A92">
        <w:rPr>
          <w:lang w:val="en-GB"/>
        </w:rPr>
        <w:t xml:space="preserve">sent </w:t>
      </w:r>
      <w:r w:rsidR="00DC4405">
        <w:rPr>
          <w:lang w:val="en-GB"/>
        </w:rPr>
        <w:t xml:space="preserve">either via OTA or backhaul, and the report can be periodic or event triggered </w:t>
      </w:r>
      <w:r w:rsidR="00386BBC">
        <w:rPr>
          <w:lang w:val="en-GB"/>
        </w:rPr>
        <w:t xml:space="preserve">with possible contents </w:t>
      </w:r>
      <w:r w:rsidR="004337AF">
        <w:rPr>
          <w:lang w:val="en-GB"/>
        </w:rPr>
        <w:t xml:space="preserve">as </w:t>
      </w:r>
      <w:r w:rsidR="008535E5">
        <w:rPr>
          <w:lang w:val="en-GB"/>
        </w:rPr>
        <w:t>inter-gNB CLI metric per Tx/Rx beam pair</w:t>
      </w:r>
      <w:r w:rsidR="00AB10DE">
        <w:rPr>
          <w:lang w:val="en-GB"/>
        </w:rPr>
        <w:t xml:space="preserve">, </w:t>
      </w:r>
      <w:r w:rsidR="00A24C31">
        <w:rPr>
          <w:lang w:val="en-GB"/>
        </w:rPr>
        <w:t>allowed/disallowed beams, etc.</w:t>
      </w:r>
    </w:p>
    <w:p w14:paraId="62603C62" w14:textId="6F601DE8" w:rsidR="002B64ED" w:rsidRDefault="005E60EA" w:rsidP="007A1306">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421B3">
        <w:rPr>
          <w:b/>
          <w:iCs/>
          <w:szCs w:val="16"/>
          <w:lang w:val="en-GB" w:eastAsia="ko-KR"/>
        </w:rPr>
        <w:t>Support</w:t>
      </w:r>
      <w:r w:rsidR="002B64ED" w:rsidRPr="00914B36">
        <w:rPr>
          <w:b/>
          <w:iCs/>
          <w:szCs w:val="16"/>
          <w:lang w:val="en-GB" w:eastAsia="ko-KR"/>
        </w:rPr>
        <w:t xml:space="preserve"> </w:t>
      </w:r>
      <w:r w:rsidR="002B64ED" w:rsidRPr="00547DA2">
        <w:rPr>
          <w:b/>
          <w:iCs/>
          <w:szCs w:val="16"/>
          <w:lang w:val="en-GB" w:eastAsia="ko-KR"/>
        </w:rPr>
        <w:t>to study OTA or backhaul information exchange for inter-</w:t>
      </w:r>
      <w:r w:rsidR="002B64ED">
        <w:rPr>
          <w:b/>
          <w:iCs/>
          <w:szCs w:val="16"/>
          <w:lang w:val="en-GB" w:eastAsia="ko-KR"/>
        </w:rPr>
        <w:t>gNB</w:t>
      </w:r>
      <w:r w:rsidR="002B64ED" w:rsidRPr="00547DA2">
        <w:rPr>
          <w:b/>
          <w:iCs/>
          <w:szCs w:val="16"/>
          <w:lang w:val="en-GB" w:eastAsia="ko-KR"/>
        </w:rPr>
        <w:t xml:space="preserve"> CLI </w:t>
      </w:r>
      <w:r w:rsidR="002B64ED">
        <w:rPr>
          <w:b/>
          <w:iCs/>
          <w:szCs w:val="16"/>
          <w:lang w:val="en-GB" w:eastAsia="ko-KR"/>
        </w:rPr>
        <w:t>reporting</w:t>
      </w:r>
      <w:r w:rsidR="002B64ED" w:rsidRPr="00914B36">
        <w:rPr>
          <w:b/>
          <w:lang w:val="en-GB"/>
        </w:rPr>
        <w:t>.</w:t>
      </w:r>
    </w:p>
    <w:p w14:paraId="72696E79" w14:textId="45414A3F" w:rsidR="00B4327F" w:rsidRDefault="000F5E0A" w:rsidP="00E207CD">
      <w:pPr>
        <w:pStyle w:val="Heading3"/>
      </w:pPr>
      <w:r>
        <w:lastRenderedPageBreak/>
        <w:t xml:space="preserve">Inter-gNB </w:t>
      </w:r>
      <w:r w:rsidR="00571D2E">
        <w:t>CLI channel measurement</w:t>
      </w:r>
    </w:p>
    <w:p w14:paraId="63DC1D69" w14:textId="77777777" w:rsidR="002C1432" w:rsidRDefault="002C1432" w:rsidP="002C1432">
      <w:pPr>
        <w:rPr>
          <w:lang w:val="en-GB"/>
        </w:rPr>
      </w:pPr>
    </w:p>
    <w:p w14:paraId="497F24F8" w14:textId="77777777" w:rsidR="00BC4999" w:rsidRDefault="00911EF0" w:rsidP="007A1306">
      <w:pPr>
        <w:keepNext/>
        <w:jc w:val="center"/>
      </w:pPr>
      <w:r>
        <w:object w:dxaOrig="4426" w:dyaOrig="1742" w14:anchorId="76860158">
          <v:shape id="_x0000_i1026" type="#_x0000_t75" style="width:221.35pt;height:87.05pt" o:ole="">
            <v:imagedata r:id="rId25" o:title=""/>
          </v:shape>
          <o:OLEObject Type="Embed" ProgID="Visio.Drawing.15" ShapeID="_x0000_i1026" DrawAspect="Content" ObjectID="_1721817311" r:id="rId26"/>
        </w:object>
      </w:r>
    </w:p>
    <w:p w14:paraId="1DCEC14B" w14:textId="3456E36A" w:rsidR="005962AE" w:rsidRDefault="00BC4999" w:rsidP="007A1306">
      <w:pPr>
        <w:pStyle w:val="Caption"/>
        <w:jc w:val="center"/>
        <w:rPr>
          <w:lang w:val="en-GB"/>
        </w:rPr>
      </w:pPr>
      <w:r>
        <w:t xml:space="preserve">Figure </w:t>
      </w:r>
      <w:r>
        <w:fldChar w:fldCharType="begin"/>
      </w:r>
      <w:r>
        <w:instrText xml:space="preserve"> STYLEREF 1 \s </w:instrText>
      </w:r>
      <w:r>
        <w:fldChar w:fldCharType="separate"/>
      </w:r>
      <w:r w:rsidR="00122613">
        <w:rPr>
          <w:noProof/>
        </w:rPr>
        <w:t>6</w:t>
      </w:r>
      <w:r>
        <w:fldChar w:fldCharType="end"/>
      </w:r>
      <w:r>
        <w:noBreakHyphen/>
      </w:r>
      <w:r>
        <w:fldChar w:fldCharType="begin"/>
      </w:r>
      <w:r>
        <w:instrText xml:space="preserve"> SEQ Figure \* ARABIC \s 1 </w:instrText>
      </w:r>
      <w:r>
        <w:fldChar w:fldCharType="separate"/>
      </w:r>
      <w:r w:rsidR="00122613">
        <w:rPr>
          <w:noProof/>
        </w:rPr>
        <w:t>2</w:t>
      </w:r>
      <w:r>
        <w:fldChar w:fldCharType="end"/>
      </w:r>
      <w:r>
        <w:t xml:space="preserve"> </w:t>
      </w:r>
      <w:r w:rsidRPr="00BC4999">
        <w:t>CLI channel measurement and reporting facilitate inter-gNB Tx/Rx beamforming/nulling</w:t>
      </w:r>
    </w:p>
    <w:p w14:paraId="63E88C26" w14:textId="77777777" w:rsidR="00E2168D" w:rsidRDefault="00E2168D" w:rsidP="004329F4"/>
    <w:p w14:paraId="2DFE2BEC" w14:textId="4EABA0F6" w:rsidR="004329F4" w:rsidRPr="00AE54D6" w:rsidRDefault="00641807" w:rsidP="007A1306">
      <w:pPr>
        <w:jc w:val="both"/>
        <w:rPr>
          <w:bCs/>
          <w:iCs/>
          <w:szCs w:val="16"/>
          <w:lang w:val="en-GB" w:eastAsia="ko-KR"/>
        </w:rPr>
      </w:pPr>
      <w:r>
        <w:t>M</w:t>
      </w:r>
      <w:r w:rsidR="00242738" w:rsidRPr="00242738">
        <w:t>ultiple aggressor gNBs</w:t>
      </w:r>
      <w:r>
        <w:t xml:space="preserve"> can cause CLI</w:t>
      </w:r>
      <w:r w:rsidR="00284C4C">
        <w:t xml:space="preserve"> to a victim gNB.</w:t>
      </w:r>
      <w:r w:rsidR="00242738" w:rsidRPr="00242738">
        <w:t xml:space="preserve"> </w:t>
      </w:r>
      <w:r w:rsidR="00284C4C">
        <w:t>I</w:t>
      </w:r>
      <w:r w:rsidR="00242738" w:rsidRPr="00242738">
        <w:t>n order to reduce the overhead of CLI channel measurement from multiple gNBs</w:t>
      </w:r>
      <w:r w:rsidR="00772E70">
        <w:t xml:space="preserve">, first </w:t>
      </w:r>
      <w:r w:rsidR="004E7B70">
        <w:t xml:space="preserve">the </w:t>
      </w:r>
      <w:r w:rsidR="00772E70">
        <w:t>victim gNB can i</w:t>
      </w:r>
      <w:r w:rsidR="00242738" w:rsidRPr="00242738">
        <w:t>dentify one or more dominant aggressor gNBs</w:t>
      </w:r>
      <w:r w:rsidR="005C671F">
        <w:t xml:space="preserve"> and perform CLI channel measurement only for </w:t>
      </w:r>
      <w:r w:rsidR="00FA2F93">
        <w:t>the</w:t>
      </w:r>
      <w:r w:rsidR="005C671F">
        <w:t xml:space="preserve"> dominant aggressors</w:t>
      </w:r>
      <w:r w:rsidR="00772E70">
        <w:t>.</w:t>
      </w:r>
      <w:r w:rsidR="00A01F3E">
        <w:t xml:space="preserve"> </w:t>
      </w:r>
      <w:r w:rsidR="00065908">
        <w:t xml:space="preserve">In order to </w:t>
      </w:r>
      <w:r w:rsidR="00BF4235">
        <w:t>get accurate CLI channel measurement, victim gNB s</w:t>
      </w:r>
      <w:r w:rsidR="00A01F3E" w:rsidRPr="00A01F3E">
        <w:t>end</w:t>
      </w:r>
      <w:r w:rsidR="00BF4235">
        <w:t>s</w:t>
      </w:r>
      <w:r w:rsidR="00A01F3E" w:rsidRPr="00A01F3E">
        <w:t xml:space="preserve"> UL-muting indication to </w:t>
      </w:r>
      <w:r w:rsidR="005D3056">
        <w:t xml:space="preserve">its </w:t>
      </w:r>
      <w:r w:rsidR="00A01F3E" w:rsidRPr="00A01F3E">
        <w:t xml:space="preserve">connected UEs </w:t>
      </w:r>
      <w:r w:rsidR="00C86FEA">
        <w:t xml:space="preserve">to prevent UL </w:t>
      </w:r>
      <w:r w:rsidR="00C375EC">
        <w:t>transmissions</w:t>
      </w:r>
      <w:r w:rsidR="00C86FEA">
        <w:t xml:space="preserve"> </w:t>
      </w:r>
      <w:r w:rsidR="00A01F3E" w:rsidRPr="00A01F3E">
        <w:t xml:space="preserve">in </w:t>
      </w:r>
      <w:r w:rsidR="00DA6C10">
        <w:t xml:space="preserve">the </w:t>
      </w:r>
      <w:r w:rsidR="00A01F3E" w:rsidRPr="00A01F3E">
        <w:t>inter-gNB CLI-</w:t>
      </w:r>
      <w:r w:rsidR="002525A3">
        <w:t xml:space="preserve">channel </w:t>
      </w:r>
      <w:r w:rsidR="00A01F3E" w:rsidRPr="00A01F3E">
        <w:t>measurement resources</w:t>
      </w:r>
      <w:r w:rsidR="00C8536D">
        <w:t xml:space="preserve">. Additionally, victim gNB can report </w:t>
      </w:r>
      <w:r w:rsidR="00C375EC">
        <w:t xml:space="preserve">inter-gNB </w:t>
      </w:r>
      <w:r w:rsidR="005C671F" w:rsidRPr="00A01F3E">
        <w:t xml:space="preserve">CLI-channel </w:t>
      </w:r>
      <w:r w:rsidR="00C375EC">
        <w:t xml:space="preserve">measurements to the aggressor gNBs. </w:t>
      </w:r>
      <w:r w:rsidR="004329F4">
        <w:rPr>
          <w:bCs/>
          <w:iCs/>
          <w:szCs w:val="16"/>
          <w:lang w:val="en-GB" w:eastAsia="ko-KR"/>
        </w:rPr>
        <w:t>One possible enhancement for inter-gNB CLI mitigation in dynamic/flexible TDD and subband full duplex is to optimize Tx beamforming and Rx nulling at the gNBs based on knowledge of inter-gNB CLI channel.</w:t>
      </w:r>
    </w:p>
    <w:p w14:paraId="6DECD643" w14:textId="54791362" w:rsidR="00AA1B52" w:rsidRPr="00AA1B52" w:rsidRDefault="00AA1B52" w:rsidP="007A1306">
      <w:pPr>
        <w:jc w:val="both"/>
      </w:pPr>
      <w:r w:rsidRPr="00AA1B52">
        <w:t>In order to guarantee the accuracy of CLI channel measurement at the victim gNB</w:t>
      </w:r>
      <w:r w:rsidR="00287782">
        <w:t xml:space="preserve">. </w:t>
      </w:r>
      <w:r w:rsidRPr="00AA1B52">
        <w:t xml:space="preserve">Victim gNB </w:t>
      </w:r>
      <w:r w:rsidR="00E3672B">
        <w:t xml:space="preserve">can </w:t>
      </w:r>
      <w:r w:rsidRPr="00AA1B52">
        <w:t xml:space="preserve">send </w:t>
      </w:r>
      <w:r w:rsidR="00721C62">
        <w:t xml:space="preserve">to </w:t>
      </w:r>
      <w:r w:rsidRPr="00AA1B52">
        <w:t xml:space="preserve">its connected UEs </w:t>
      </w:r>
      <w:r w:rsidR="00E3672B">
        <w:t xml:space="preserve">an </w:t>
      </w:r>
      <w:r w:rsidRPr="00AA1B52">
        <w:t>UL-muting indication (semi-static patterns) to prevent UEs from transmitting UL signals that can interfere with CLI channel measurement</w:t>
      </w:r>
      <w:r w:rsidR="00E64C46">
        <w:t xml:space="preserve">. </w:t>
      </w:r>
      <w:r w:rsidRPr="00AA1B52">
        <w:t>Other alternatives to semi-static patterns include ULCI-based and slot-format based muting</w:t>
      </w:r>
    </w:p>
    <w:p w14:paraId="03F7C81F" w14:textId="71798375" w:rsidR="0014114F" w:rsidRDefault="0014114F" w:rsidP="007A1306">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25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6FF4EB4A" w14:textId="67B0BE74" w:rsidR="006010CF" w:rsidRPr="007A1306" w:rsidRDefault="00E21E55" w:rsidP="006010CF">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0014114F" w:rsidRPr="00725A35">
        <w:rPr>
          <w:rFonts w:ascii="Times New Roman" w:eastAsia="SimSun" w:hAnsi="Times New Roman"/>
          <w:b/>
          <w:iCs/>
          <w:sz w:val="20"/>
          <w:szCs w:val="16"/>
          <w:lang w:val="en-GB" w:eastAsia="ko-KR"/>
        </w:rPr>
        <w:t xml:space="preserve">emi-static </w:t>
      </w:r>
      <w:r w:rsidR="0014114F" w:rsidRPr="007A1306">
        <w:rPr>
          <w:rFonts w:ascii="Times New Roman" w:eastAsia="SimSun" w:hAnsi="Times New Roman"/>
          <w:b/>
          <w:iCs/>
          <w:sz w:val="20"/>
          <w:szCs w:val="16"/>
          <w:lang w:val="en-GB" w:eastAsia="ko-KR"/>
        </w:rPr>
        <w:t xml:space="preserve">UL-muting </w:t>
      </w:r>
      <w:r w:rsidR="0014114F" w:rsidRPr="00725A35">
        <w:rPr>
          <w:rFonts w:ascii="Times New Roman" w:eastAsia="SimSun" w:hAnsi="Times New Roman"/>
          <w:b/>
          <w:iCs/>
          <w:sz w:val="20"/>
          <w:szCs w:val="16"/>
          <w:lang w:val="en-GB" w:eastAsia="ko-KR"/>
        </w:rPr>
        <w:t>patterns</w:t>
      </w:r>
      <w:r w:rsidR="0014114F" w:rsidRPr="007A1306">
        <w:rPr>
          <w:rFonts w:ascii="Times New Roman" w:eastAsia="SimSun" w:hAnsi="Times New Roman"/>
          <w:b/>
          <w:iCs/>
          <w:sz w:val="20"/>
          <w:szCs w:val="16"/>
          <w:lang w:val="en-GB" w:eastAsia="ko-KR"/>
        </w:rPr>
        <w:t xml:space="preserve"> </w:t>
      </w:r>
      <w:r w:rsidR="0014114F">
        <w:rPr>
          <w:rFonts w:ascii="Times New Roman" w:eastAsia="SimSun" w:hAnsi="Times New Roman"/>
          <w:b/>
          <w:iCs/>
          <w:sz w:val="20"/>
          <w:szCs w:val="16"/>
          <w:lang w:val="en-GB" w:eastAsia="ko-KR"/>
        </w:rPr>
        <w:t xml:space="preserve">are configured </w:t>
      </w:r>
      <w:r w:rsidR="0014114F" w:rsidRPr="007A1306">
        <w:rPr>
          <w:rFonts w:ascii="Times New Roman" w:eastAsia="SimSun" w:hAnsi="Times New Roman"/>
          <w:b/>
          <w:iCs/>
          <w:sz w:val="20"/>
          <w:szCs w:val="16"/>
          <w:lang w:val="en-GB" w:eastAsia="ko-KR"/>
        </w:rPr>
        <w:t xml:space="preserve">to prevent UL </w:t>
      </w:r>
      <w:r w:rsidR="0014114F">
        <w:rPr>
          <w:rFonts w:ascii="Times New Roman" w:eastAsia="SimSun" w:hAnsi="Times New Roman"/>
          <w:b/>
          <w:iCs/>
          <w:sz w:val="20"/>
          <w:szCs w:val="16"/>
          <w:lang w:val="en-GB" w:eastAsia="ko-KR"/>
        </w:rPr>
        <w:t>transmissions</w:t>
      </w:r>
      <w:r w:rsidR="0014114F"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0014114F"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0014114F" w:rsidRPr="007A1306">
        <w:rPr>
          <w:rFonts w:ascii="Times New Roman" w:eastAsia="SimSun" w:hAnsi="Times New Roman"/>
          <w:b/>
          <w:iCs/>
          <w:sz w:val="20"/>
          <w:szCs w:val="16"/>
          <w:lang w:val="en-GB" w:eastAsia="ko-KR"/>
        </w:rPr>
        <w:t xml:space="preserve"> with </w:t>
      </w:r>
      <w:r w:rsidR="006010CF">
        <w:rPr>
          <w:rFonts w:ascii="Times New Roman" w:eastAsia="SimSun" w:hAnsi="Times New Roman"/>
          <w:b/>
          <w:iCs/>
          <w:sz w:val="20"/>
          <w:szCs w:val="16"/>
          <w:lang w:val="en-GB" w:eastAsia="ko-KR"/>
        </w:rPr>
        <w:t xml:space="preserve">the inter-gNB </w:t>
      </w:r>
      <w:r w:rsidR="0014114F" w:rsidRPr="007A1306">
        <w:rPr>
          <w:rFonts w:ascii="Times New Roman" w:eastAsia="SimSun" w:hAnsi="Times New Roman"/>
          <w:b/>
          <w:iCs/>
          <w:sz w:val="20"/>
          <w:szCs w:val="16"/>
          <w:lang w:val="en-GB" w:eastAsia="ko-KR"/>
        </w:rPr>
        <w:t>CLI channel measurement</w:t>
      </w:r>
    </w:p>
    <w:p w14:paraId="33E4500A" w14:textId="77777777" w:rsidR="006010CF" w:rsidRPr="007A1306" w:rsidRDefault="006010CF" w:rsidP="007A1306">
      <w:pPr>
        <w:pStyle w:val="ListParagraph"/>
        <w:rPr>
          <w:b/>
          <w:szCs w:val="16"/>
          <w:lang w:val="en-GB" w:eastAsia="ko-KR"/>
        </w:rPr>
      </w:pPr>
    </w:p>
    <w:p w14:paraId="6FE5DA0E" w14:textId="72C60094" w:rsidR="007D6738" w:rsidRPr="007F40C3" w:rsidRDefault="007D6738" w:rsidP="007A1306">
      <w:pPr>
        <w:pStyle w:val="Heading2"/>
        <w:numPr>
          <w:ilvl w:val="1"/>
          <w:numId w:val="3"/>
        </w:numPr>
      </w:pPr>
      <w:r>
        <w:t>Coordinated Scheduling</w:t>
      </w:r>
    </w:p>
    <w:p w14:paraId="756B58A9" w14:textId="5549AB36" w:rsidR="00A334CF" w:rsidRDefault="00A334CF" w:rsidP="00722A57">
      <w:pPr>
        <w:jc w:val="both"/>
        <w:rPr>
          <w:lang w:val="en-GB"/>
        </w:rPr>
      </w:pPr>
      <w:r w:rsidRPr="00A334CF">
        <w:rPr>
          <w:lang w:val="en-GB"/>
        </w:rPr>
        <w:t>In general, gNB can exchange scheduling info for time/frequency/spatial domains to mitigate inter-UE CLI. For example, with coordinated scheduling, different cells can exchange scheduling information on different frequency resources cross cells, so that one cell can avoid scheduling on the subband that overlaps with its neighbour cell to achieve frequency isolation for dynamic TDD. Such frequency isolation could be beneficial for inter-</w:t>
      </w:r>
      <w:r w:rsidR="007E5793">
        <w:rPr>
          <w:lang w:val="en-GB"/>
        </w:rPr>
        <w:t>gNB</w:t>
      </w:r>
      <w:r w:rsidRPr="00A334CF">
        <w:rPr>
          <w:lang w:val="en-GB"/>
        </w:rPr>
        <w:t xml:space="preserve"> CLI mitigation in FR1, e.g. via SBHD. Therefore, we support coordinated scheduling for restricted resources including time/frequency/spatial domains.</w:t>
      </w:r>
    </w:p>
    <w:p w14:paraId="66DFCEC7" w14:textId="5F607AB5" w:rsidR="007D6738"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D6738" w:rsidRPr="00547DA2">
        <w:rPr>
          <w:b/>
          <w:bCs/>
          <w:lang w:val="en-GB"/>
        </w:rPr>
        <w:t xml:space="preserve">Coordinated scheduling information </w:t>
      </w:r>
      <w:r w:rsidR="00DE76C0">
        <w:rPr>
          <w:b/>
          <w:bCs/>
          <w:lang w:val="en-GB"/>
        </w:rPr>
        <w:t>for</w:t>
      </w:r>
      <w:r w:rsidR="007D6738" w:rsidRPr="00547DA2">
        <w:rPr>
          <w:b/>
          <w:bCs/>
          <w:lang w:val="en-GB"/>
        </w:rPr>
        <w:t xml:space="preserve"> time/frequency/spatial domain can be exchanged via OTA or BH </w:t>
      </w:r>
      <w:r w:rsidR="00DE76C0" w:rsidRPr="00547DA2">
        <w:rPr>
          <w:b/>
          <w:bCs/>
          <w:lang w:val="en-GB"/>
        </w:rPr>
        <w:t>signalling</w:t>
      </w:r>
      <w:r w:rsidR="007D6738" w:rsidRPr="00547DA2">
        <w:rPr>
          <w:b/>
          <w:bCs/>
          <w:lang w:val="en-GB"/>
        </w:rPr>
        <w:t xml:space="preserve"> </w:t>
      </w:r>
      <w:r w:rsidR="003A727F">
        <w:rPr>
          <w:b/>
          <w:bCs/>
          <w:lang w:val="en-GB"/>
        </w:rPr>
        <w:t>for inter-gNB CLI mitigation</w:t>
      </w:r>
      <w:r w:rsidR="007D6738" w:rsidRPr="005122B9">
        <w:rPr>
          <w:b/>
          <w:bCs/>
          <w:lang w:val="en-GB"/>
        </w:rPr>
        <w:t>.</w:t>
      </w:r>
    </w:p>
    <w:p w14:paraId="54F33D05" w14:textId="395DD090" w:rsidR="00FF405D" w:rsidRDefault="00AD6CED" w:rsidP="007A1306">
      <w:pPr>
        <w:jc w:val="both"/>
      </w:pPr>
      <w:r>
        <w:t>In addition, v</w:t>
      </w:r>
      <w:r w:rsidR="0062358A" w:rsidRPr="007A1306">
        <w:t xml:space="preserve">ictim </w:t>
      </w:r>
      <w:r>
        <w:t>cell</w:t>
      </w:r>
      <w:r w:rsidR="0062358A" w:rsidRPr="007A1306">
        <w:t xml:space="preserve"> </w:t>
      </w:r>
      <w:r>
        <w:t xml:space="preserve">can </w:t>
      </w:r>
      <w:r w:rsidR="0062358A" w:rsidRPr="007A1306">
        <w:t xml:space="preserve">signal neighbor </w:t>
      </w:r>
      <w:r>
        <w:t>cells</w:t>
      </w:r>
      <w:r w:rsidR="0062358A" w:rsidRPr="007A1306">
        <w:t xml:space="preserve"> whether DL </w:t>
      </w:r>
      <w:r>
        <w:t>transmission</w:t>
      </w:r>
      <w:r w:rsidR="0062358A" w:rsidRPr="007A1306">
        <w:t xml:space="preserve"> is allowed on a pre-determined candidate UL resource of the victim cell, e.g. a set of RRC UL symbols</w:t>
      </w:r>
      <w:r>
        <w:t xml:space="preserve"> for victim cell to protect its high priority UL </w:t>
      </w:r>
      <w:r w:rsidR="00D765DB">
        <w:t>transmission.</w:t>
      </w:r>
      <w:r w:rsidR="00FF405D">
        <w:t xml:space="preserve"> </w:t>
      </w:r>
      <w:r w:rsidR="0039705E">
        <w:t>For example, the determination can be based on whether the total inter-gNB CLI measured on th</w:t>
      </w:r>
      <w:r w:rsidR="00936E2B">
        <w:t>at</w:t>
      </w:r>
      <w:r w:rsidR="0039705E">
        <w:t xml:space="preserve"> UL resource exceeds a certain threshold or not, and can be indicated via OTA or BH to neighbor cells.</w:t>
      </w:r>
    </w:p>
    <w:p w14:paraId="0FAF3F8F" w14:textId="27772357" w:rsidR="004E65A0"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27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4E65A0">
        <w:rPr>
          <w:b/>
          <w:bCs/>
          <w:lang w:val="en-GB"/>
        </w:rPr>
        <w:t xml:space="preserve">Support </w:t>
      </w:r>
      <w:r w:rsidR="00393395">
        <w:rPr>
          <w:b/>
          <w:bCs/>
          <w:lang w:val="en-GB"/>
        </w:rPr>
        <w:t>coordinate</w:t>
      </w:r>
      <w:r w:rsidR="006709D6">
        <w:rPr>
          <w:b/>
          <w:bCs/>
          <w:lang w:val="en-GB"/>
        </w:rPr>
        <w:t>d</w:t>
      </w:r>
      <w:r w:rsidR="004E65A0">
        <w:rPr>
          <w:b/>
          <w:bCs/>
          <w:lang w:val="en-GB"/>
        </w:rPr>
        <w:t xml:space="preserve"> scheduling </w:t>
      </w:r>
      <w:r w:rsidR="00393395">
        <w:rPr>
          <w:b/>
          <w:bCs/>
          <w:lang w:val="en-GB"/>
        </w:rPr>
        <w:t>on DL Tx restriction on UL resources between cells.</w:t>
      </w:r>
    </w:p>
    <w:p w14:paraId="0050FEB9" w14:textId="77777777" w:rsidR="00E6423A" w:rsidRPr="009066E5" w:rsidRDefault="00E6423A" w:rsidP="007D6738">
      <w:pPr>
        <w:rPr>
          <w:b/>
          <w:bCs/>
          <w:lang w:val="en-GB"/>
        </w:rPr>
      </w:pPr>
    </w:p>
    <w:p w14:paraId="5EE1B1B4" w14:textId="7B1D84C0" w:rsidR="000541D4" w:rsidRDefault="000541D4" w:rsidP="007A1306">
      <w:pPr>
        <w:pStyle w:val="Heading2"/>
        <w:numPr>
          <w:ilvl w:val="1"/>
          <w:numId w:val="3"/>
        </w:numPr>
        <w:jc w:val="both"/>
      </w:pPr>
      <w:r>
        <w:t>Spatial domain</w:t>
      </w:r>
      <w:r w:rsidRPr="0085587F">
        <w:t xml:space="preserve"> enhancements</w:t>
      </w:r>
    </w:p>
    <w:p w14:paraId="11F43EC5" w14:textId="1369178C" w:rsidR="0043269D" w:rsidRDefault="00087DD4" w:rsidP="00D65EA7">
      <w:pPr>
        <w:jc w:val="both"/>
        <w:rPr>
          <w:lang w:val="en-GB"/>
        </w:rPr>
      </w:pPr>
      <w:r>
        <w:rPr>
          <w:lang w:val="en-GB"/>
        </w:rPr>
        <w:t>In</w:t>
      </w:r>
      <w:r w:rsidRPr="00087DD4">
        <w:rPr>
          <w:lang w:val="en-GB"/>
        </w:rPr>
        <w:t xml:space="preserve"> R16</w:t>
      </w:r>
      <w:r>
        <w:rPr>
          <w:lang w:val="en-GB"/>
        </w:rPr>
        <w:t>,</w:t>
      </w:r>
      <w:r w:rsidRPr="00087DD4">
        <w:rPr>
          <w:lang w:val="en-GB"/>
        </w:rPr>
        <w:t xml:space="preserve"> RIM is </w:t>
      </w:r>
      <w:r>
        <w:rPr>
          <w:lang w:val="en-GB"/>
        </w:rPr>
        <w:t xml:space="preserve">introduced and is </w:t>
      </w:r>
      <w:r w:rsidRPr="00087DD4">
        <w:rPr>
          <w:lang w:val="en-GB"/>
        </w:rPr>
        <w:t>mainly to mitigate inter-gNB interference due to atmosphere ducting effect</w:t>
      </w:r>
      <w:r>
        <w:rPr>
          <w:lang w:val="en-GB"/>
        </w:rPr>
        <w:t xml:space="preserve">. </w:t>
      </w:r>
      <w:r w:rsidRPr="00087DD4">
        <w:rPr>
          <w:lang w:val="en-GB"/>
        </w:rPr>
        <w:t>It does not optimize the selected gNB beam to mitigate inter-gNB interference</w:t>
      </w:r>
      <w:r>
        <w:rPr>
          <w:lang w:val="en-GB"/>
        </w:rPr>
        <w:t xml:space="preserve">. This can be improved in SBFD and flexible TDD. </w:t>
      </w:r>
      <w:r w:rsidR="0043269D" w:rsidRPr="0043269D">
        <w:rPr>
          <w:lang w:val="en-GB"/>
        </w:rPr>
        <w:t xml:space="preserve">Similar to existing beam management in </w:t>
      </w:r>
      <w:r>
        <w:rPr>
          <w:lang w:val="en-GB"/>
        </w:rPr>
        <w:t>FR2-1</w:t>
      </w:r>
      <w:r w:rsidR="0043269D" w:rsidRPr="0043269D">
        <w:rPr>
          <w:lang w:val="en-GB"/>
        </w:rPr>
        <w:t>, inter-gNB beam management for inter-gNB CLI mitigation can be based on inter-</w:t>
      </w:r>
      <w:r w:rsidR="0043269D" w:rsidRPr="0043269D">
        <w:rPr>
          <w:lang w:val="en-GB"/>
        </w:rPr>
        <w:lastRenderedPageBreak/>
        <w:t>gNB CLI RS measurement</w:t>
      </w:r>
      <w:r>
        <w:rPr>
          <w:lang w:val="en-GB"/>
        </w:rPr>
        <w:t xml:space="preserve">. </w:t>
      </w:r>
      <w:r w:rsidRPr="00087DD4">
        <w:rPr>
          <w:lang w:val="en-GB"/>
        </w:rPr>
        <w:t>Based on the measurement results, gNB (or central coordinator) should further identify compatible DL beam(s) per aggressor gNB that will cause negligible interference to used UL beam(s) of victim gNB</w:t>
      </w:r>
      <w:r>
        <w:rPr>
          <w:lang w:val="en-GB"/>
        </w:rPr>
        <w:t>.</w:t>
      </w:r>
    </w:p>
    <w:p w14:paraId="113CC289" w14:textId="77777777" w:rsidR="0043269D" w:rsidRPr="00B046D2" w:rsidRDefault="0043269D" w:rsidP="007A1306">
      <w:pPr>
        <w:jc w:val="both"/>
        <w:rPr>
          <w:lang w:val="en-GB"/>
        </w:rPr>
      </w:pPr>
    </w:p>
    <w:p w14:paraId="76FA7090" w14:textId="77777777" w:rsidR="00012A98" w:rsidRDefault="00012A98" w:rsidP="00D65EA7">
      <w:pPr>
        <w:keepNext/>
        <w:jc w:val="center"/>
      </w:pPr>
      <w:r>
        <w:rPr>
          <w:noProof/>
          <w:color w:val="FF0000"/>
          <w:lang w:val="en-GB"/>
        </w:rPr>
        <w:drawing>
          <wp:inline distT="0" distB="0" distL="0" distR="0" wp14:anchorId="30CFEFD1" wp14:editId="342FF5ED">
            <wp:extent cx="4279900" cy="1561209"/>
            <wp:effectExtent l="0" t="0" r="6350" b="1270"/>
            <wp:docPr id="9"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00BD2ABE" w14:textId="3D112C35" w:rsidR="00012A98" w:rsidRDefault="00012A98" w:rsidP="00D65EA7">
      <w:pPr>
        <w:pStyle w:val="Caption"/>
        <w:jc w:val="center"/>
      </w:pPr>
      <w:r>
        <w:t xml:space="preserve">Figure </w:t>
      </w:r>
      <w:r>
        <w:fldChar w:fldCharType="begin"/>
      </w:r>
      <w:r>
        <w:instrText>STYLEREF 1 \s</w:instrText>
      </w:r>
      <w:r>
        <w:fldChar w:fldCharType="separate"/>
      </w:r>
      <w:r w:rsidR="00122613">
        <w:rPr>
          <w:noProof/>
        </w:rPr>
        <w:t>6</w:t>
      </w:r>
      <w:r>
        <w:fldChar w:fldCharType="end"/>
      </w:r>
      <w:r>
        <w:noBreakHyphen/>
      </w:r>
      <w:r>
        <w:fldChar w:fldCharType="begin"/>
      </w:r>
      <w:r>
        <w:instrText>SEQ Figure \* ARABIC \s 1</w:instrText>
      </w:r>
      <w:r>
        <w:fldChar w:fldCharType="separate"/>
      </w:r>
      <w:r w:rsidR="00122613">
        <w:rPr>
          <w:noProof/>
        </w:rPr>
        <w:t>3</w:t>
      </w:r>
      <w:r>
        <w:fldChar w:fldCharType="end"/>
      </w:r>
      <w:r>
        <w:t xml:space="preserve"> Tx/Rx inter-gNB beam-pairs</w:t>
      </w:r>
    </w:p>
    <w:p w14:paraId="7475252F" w14:textId="77777777" w:rsidR="0043269D" w:rsidRPr="007A1306" w:rsidRDefault="0043269D" w:rsidP="007A1306"/>
    <w:p w14:paraId="741D7A2F" w14:textId="12E56135" w:rsidR="00012A98" w:rsidRDefault="00012A98" w:rsidP="007A1306">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28</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w:t>
      </w:r>
      <w:r w:rsidR="00832970">
        <w:rPr>
          <w:b/>
          <w:iCs/>
          <w:szCs w:val="16"/>
          <w:lang w:val="en-GB" w:eastAsia="ko-KR"/>
        </w:rPr>
        <w:t>upport to investigate</w:t>
      </w:r>
      <w:r>
        <w:rPr>
          <w:b/>
          <w:iCs/>
          <w:szCs w:val="16"/>
          <w:lang w:val="en-GB" w:eastAsia="ko-KR"/>
        </w:rPr>
        <w:t xml:space="preserve"> schemes for inter-gNB CLI mitigation in </w:t>
      </w:r>
      <w:r w:rsidRPr="00FB51C4">
        <w:rPr>
          <w:b/>
          <w:lang w:val="en-GB"/>
        </w:rPr>
        <w:t xml:space="preserve">dynamic/flexible TDD </w:t>
      </w:r>
      <w:r w:rsidR="00116DE9">
        <w:rPr>
          <w:b/>
          <w:lang w:val="en-GB"/>
        </w:rPr>
        <w:t xml:space="preserve">and SBFD </w:t>
      </w:r>
      <w:r>
        <w:rPr>
          <w:b/>
          <w:iCs/>
          <w:szCs w:val="16"/>
          <w:lang w:val="en-GB" w:eastAsia="ko-KR"/>
        </w:rPr>
        <w:t xml:space="preserve">to identify compatible inter-gNB beam pairs, which </w:t>
      </w:r>
      <w:r w:rsidR="00CE0462">
        <w:rPr>
          <w:b/>
          <w:iCs/>
          <w:szCs w:val="16"/>
          <w:lang w:val="en-GB" w:eastAsia="ko-KR"/>
        </w:rPr>
        <w:t xml:space="preserve">can be based on </w:t>
      </w:r>
      <w:r>
        <w:rPr>
          <w:b/>
          <w:iCs/>
          <w:szCs w:val="16"/>
          <w:lang w:val="en-GB" w:eastAsia="ko-KR"/>
        </w:rPr>
        <w:t xml:space="preserve">inter-gNB CLI measurement and reporting per candidate DL/UL beam pair. </w:t>
      </w:r>
    </w:p>
    <w:p w14:paraId="4040E54E" w14:textId="26C71E1E" w:rsidR="00A0455D" w:rsidRDefault="003E5283" w:rsidP="00D65EA7">
      <w:pPr>
        <w:jc w:val="both"/>
        <w:rPr>
          <w:lang w:val="en-GB"/>
        </w:rPr>
      </w:pPr>
      <w:r w:rsidRPr="003E5283">
        <w:rPr>
          <w:lang w:val="en-GB"/>
        </w:rPr>
        <w:t>In codebook-based DL</w:t>
      </w:r>
      <w:r w:rsidR="00E026AF">
        <w:rPr>
          <w:lang w:val="en-GB"/>
        </w:rPr>
        <w:t xml:space="preserve"> operation</w:t>
      </w:r>
      <w:r w:rsidRPr="003E5283">
        <w:rPr>
          <w:lang w:val="en-GB"/>
        </w:rPr>
        <w:t xml:space="preserve">, an aggressor gNB may need to restrict DL precoding in slots where CLI/CLI-leakage </w:t>
      </w:r>
      <w:r w:rsidR="00696299">
        <w:rPr>
          <w:lang w:val="en-GB"/>
        </w:rPr>
        <w:t xml:space="preserve">occurs </w:t>
      </w:r>
      <w:r w:rsidRPr="003E5283">
        <w:rPr>
          <w:lang w:val="en-GB"/>
        </w:rPr>
        <w:t xml:space="preserve">at </w:t>
      </w:r>
      <w:r w:rsidR="00D31C69">
        <w:rPr>
          <w:lang w:val="en-GB"/>
        </w:rPr>
        <w:t xml:space="preserve">the </w:t>
      </w:r>
      <w:r w:rsidRPr="003E5283">
        <w:rPr>
          <w:lang w:val="en-GB"/>
        </w:rPr>
        <w:t>victim gNB</w:t>
      </w:r>
      <w:r w:rsidR="00494963">
        <w:rPr>
          <w:lang w:val="en-GB"/>
        </w:rPr>
        <w:t>. In par</w:t>
      </w:r>
      <w:r w:rsidR="008F4E1D">
        <w:rPr>
          <w:lang w:val="en-GB"/>
        </w:rPr>
        <w:t xml:space="preserve">ticular, </w:t>
      </w:r>
      <w:r w:rsidR="00591ECA">
        <w:rPr>
          <w:lang w:val="en-GB"/>
        </w:rPr>
        <w:t xml:space="preserve">aggressor </w:t>
      </w:r>
      <w:r w:rsidRPr="003E5283">
        <w:rPr>
          <w:lang w:val="en-GB"/>
        </w:rPr>
        <w:t>gNB configures the UE with PMI codebook subset restriction, however, this restriction is only needed</w:t>
      </w:r>
      <w:r w:rsidR="00553B2F">
        <w:rPr>
          <w:lang w:val="en-GB"/>
        </w:rPr>
        <w:t xml:space="preserve"> </w:t>
      </w:r>
      <w:r w:rsidR="004055DF">
        <w:rPr>
          <w:lang w:val="en-GB"/>
        </w:rPr>
        <w:t>for DL transmissions</w:t>
      </w:r>
      <w:r w:rsidRPr="003E5283">
        <w:rPr>
          <w:lang w:val="en-GB"/>
        </w:rPr>
        <w:t xml:space="preserve"> in slots </w:t>
      </w:r>
      <w:r w:rsidR="00E64393">
        <w:rPr>
          <w:lang w:val="en-GB"/>
        </w:rPr>
        <w:t>where gNBs have</w:t>
      </w:r>
      <w:r w:rsidRPr="003E5283">
        <w:rPr>
          <w:lang w:val="en-GB"/>
        </w:rPr>
        <w:t xml:space="preserve"> </w:t>
      </w:r>
      <w:r w:rsidR="00410B25">
        <w:rPr>
          <w:lang w:val="en-GB"/>
        </w:rPr>
        <w:t>conf</w:t>
      </w:r>
      <w:r w:rsidR="00E11A0E">
        <w:rPr>
          <w:lang w:val="en-GB"/>
        </w:rPr>
        <w:t>licting traffic dir</w:t>
      </w:r>
      <w:r w:rsidR="00527C90">
        <w:rPr>
          <w:lang w:val="en-GB"/>
        </w:rPr>
        <w:t>ections</w:t>
      </w:r>
      <w:r w:rsidR="002A1F56">
        <w:rPr>
          <w:lang w:val="en-GB"/>
        </w:rPr>
        <w:t>. That is,</w:t>
      </w:r>
      <w:r w:rsidR="00E3325E">
        <w:rPr>
          <w:lang w:val="en-GB"/>
        </w:rPr>
        <w:t xml:space="preserve"> </w:t>
      </w:r>
      <w:r w:rsidRPr="003E5283">
        <w:rPr>
          <w:lang w:val="en-GB"/>
        </w:rPr>
        <w:t>gNB keeps track of two PMIs for each UE</w:t>
      </w:r>
      <w:r w:rsidR="001E7187">
        <w:rPr>
          <w:lang w:val="en-GB"/>
        </w:rPr>
        <w:t>, one PM</w:t>
      </w:r>
      <w:r w:rsidR="00D533C1">
        <w:rPr>
          <w:lang w:val="en-GB"/>
        </w:rPr>
        <w:t xml:space="preserve">I for </w:t>
      </w:r>
      <w:r w:rsidR="00280FF7">
        <w:rPr>
          <w:lang w:val="en-GB"/>
        </w:rPr>
        <w:t>HD slots and one PMI for</w:t>
      </w:r>
      <w:r w:rsidR="00FA3BF4">
        <w:rPr>
          <w:lang w:val="en-GB"/>
        </w:rPr>
        <w:t xml:space="preserve"> slots with</w:t>
      </w:r>
      <w:r w:rsidR="0005624D">
        <w:rPr>
          <w:lang w:val="en-GB"/>
        </w:rPr>
        <w:t xml:space="preserve"> </w:t>
      </w:r>
      <w:r w:rsidR="00422CCB">
        <w:rPr>
          <w:lang w:val="en-GB"/>
        </w:rPr>
        <w:t>conflicting traffic directions.</w:t>
      </w:r>
    </w:p>
    <w:p w14:paraId="1844AC18" w14:textId="3FDB1F7E" w:rsidR="00676972" w:rsidRDefault="00676972"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29</w:t>
      </w:r>
      <w:r w:rsidRPr="008B0460">
        <w:rPr>
          <w:rFonts w:eastAsia="Batang"/>
          <w:b/>
          <w:szCs w:val="24"/>
          <w:u w:val="single"/>
          <w:lang w:val="en-GB"/>
        </w:rPr>
        <w:fldChar w:fldCharType="end"/>
      </w:r>
      <w:r w:rsidRPr="008B0460">
        <w:rPr>
          <w:b/>
          <w:iCs/>
          <w:szCs w:val="16"/>
          <w:lang w:val="en-GB" w:eastAsia="ko-KR"/>
        </w:rPr>
        <w:t>:</w:t>
      </w:r>
      <w:r w:rsidR="00A52287">
        <w:rPr>
          <w:b/>
          <w:iCs/>
          <w:szCs w:val="16"/>
          <w:lang w:val="en-GB" w:eastAsia="ko-KR"/>
        </w:rPr>
        <w:t xml:space="preserve"> </w:t>
      </w:r>
      <w:r w:rsidR="007A0E5C">
        <w:rPr>
          <w:b/>
          <w:iCs/>
          <w:szCs w:val="16"/>
          <w:lang w:val="en-GB" w:eastAsia="ko-KR"/>
        </w:rPr>
        <w:t>gNB adopts a</w:t>
      </w:r>
      <w:r w:rsidR="00243232">
        <w:rPr>
          <w:b/>
          <w:iCs/>
          <w:szCs w:val="16"/>
          <w:lang w:val="en-GB" w:eastAsia="ko-KR"/>
        </w:rPr>
        <w:t xml:space="preserve"> </w:t>
      </w:r>
      <w:r w:rsidR="00A52287">
        <w:rPr>
          <w:b/>
          <w:iCs/>
          <w:szCs w:val="16"/>
          <w:lang w:val="en-GB" w:eastAsia="ko-KR"/>
        </w:rPr>
        <w:t>slot</w:t>
      </w:r>
      <w:r w:rsidR="00243232">
        <w:rPr>
          <w:b/>
          <w:iCs/>
          <w:szCs w:val="16"/>
          <w:lang w:val="en-GB" w:eastAsia="ko-KR"/>
        </w:rPr>
        <w:t>-</w:t>
      </w:r>
      <w:r w:rsidR="00A52287">
        <w:rPr>
          <w:b/>
          <w:iCs/>
          <w:szCs w:val="16"/>
          <w:lang w:val="en-GB" w:eastAsia="ko-KR"/>
        </w:rPr>
        <w:t>specific DL codebook</w:t>
      </w:r>
      <w:r w:rsidR="005106D9">
        <w:rPr>
          <w:b/>
          <w:iCs/>
          <w:szCs w:val="16"/>
          <w:lang w:val="en-GB" w:eastAsia="ko-KR"/>
        </w:rPr>
        <w:t xml:space="preserve"> restrictions</w:t>
      </w:r>
      <w:r w:rsidR="00243232">
        <w:rPr>
          <w:b/>
          <w:iCs/>
          <w:szCs w:val="16"/>
          <w:lang w:val="en-GB" w:eastAsia="ko-KR"/>
        </w:rPr>
        <w:t xml:space="preserve">, </w:t>
      </w:r>
      <w:r w:rsidR="008C6B2F">
        <w:rPr>
          <w:b/>
          <w:iCs/>
          <w:szCs w:val="16"/>
          <w:lang w:val="en-GB" w:eastAsia="ko-KR"/>
        </w:rPr>
        <w:t xml:space="preserve">where </w:t>
      </w:r>
      <w:r w:rsidR="007C1B02">
        <w:rPr>
          <w:b/>
          <w:iCs/>
          <w:szCs w:val="16"/>
          <w:lang w:val="en-GB" w:eastAsia="ko-KR"/>
        </w:rPr>
        <w:t xml:space="preserve">a subset of PMI </w:t>
      </w:r>
      <w:r w:rsidR="002A4A66">
        <w:rPr>
          <w:b/>
          <w:iCs/>
          <w:szCs w:val="16"/>
          <w:lang w:val="en-GB" w:eastAsia="ko-KR"/>
        </w:rPr>
        <w:t xml:space="preserve">codebook </w:t>
      </w:r>
      <w:r w:rsidR="007C1B02">
        <w:rPr>
          <w:b/>
          <w:iCs/>
          <w:szCs w:val="16"/>
          <w:lang w:val="en-GB" w:eastAsia="ko-KR"/>
        </w:rPr>
        <w:t xml:space="preserve">is </w:t>
      </w:r>
      <w:r w:rsidR="00A90D4E">
        <w:rPr>
          <w:b/>
          <w:iCs/>
          <w:szCs w:val="16"/>
          <w:lang w:val="en-GB" w:eastAsia="ko-KR"/>
        </w:rPr>
        <w:t xml:space="preserve">restricted </w:t>
      </w:r>
      <w:r w:rsidR="00CF2174">
        <w:rPr>
          <w:b/>
          <w:iCs/>
          <w:szCs w:val="16"/>
          <w:lang w:val="en-GB" w:eastAsia="ko-KR"/>
        </w:rPr>
        <w:t>in slots</w:t>
      </w:r>
      <w:r w:rsidR="000A2F07">
        <w:rPr>
          <w:b/>
          <w:iCs/>
          <w:szCs w:val="16"/>
          <w:lang w:val="en-GB" w:eastAsia="ko-KR"/>
        </w:rPr>
        <w:t xml:space="preserve"> where</w:t>
      </w:r>
      <w:r w:rsidR="00140FF6">
        <w:rPr>
          <w:b/>
          <w:iCs/>
          <w:szCs w:val="16"/>
          <w:lang w:val="en-GB" w:eastAsia="ko-KR"/>
        </w:rPr>
        <w:t xml:space="preserve"> </w:t>
      </w:r>
      <w:r w:rsidR="00186353">
        <w:rPr>
          <w:b/>
          <w:iCs/>
          <w:szCs w:val="16"/>
          <w:lang w:val="en-GB" w:eastAsia="ko-KR"/>
        </w:rPr>
        <w:t xml:space="preserve">a </w:t>
      </w:r>
      <w:r w:rsidR="00140FF6">
        <w:rPr>
          <w:b/>
          <w:iCs/>
          <w:szCs w:val="16"/>
          <w:lang w:val="en-GB" w:eastAsia="ko-KR"/>
        </w:rPr>
        <w:t>neighboring</w:t>
      </w:r>
      <w:r w:rsidR="000A2F07">
        <w:rPr>
          <w:b/>
          <w:iCs/>
          <w:szCs w:val="16"/>
          <w:lang w:val="en-GB" w:eastAsia="ko-KR"/>
        </w:rPr>
        <w:t xml:space="preserve"> gNB </w:t>
      </w:r>
      <w:r w:rsidR="007D6C3E">
        <w:rPr>
          <w:b/>
          <w:iCs/>
          <w:szCs w:val="16"/>
          <w:lang w:val="en-GB" w:eastAsia="ko-KR"/>
        </w:rPr>
        <w:t>has</w:t>
      </w:r>
      <w:r w:rsidR="0019627A">
        <w:rPr>
          <w:b/>
          <w:iCs/>
          <w:szCs w:val="16"/>
          <w:lang w:val="en-GB" w:eastAsia="ko-KR"/>
        </w:rPr>
        <w:t xml:space="preserve"> a</w:t>
      </w:r>
      <w:r w:rsidR="00CF2174">
        <w:rPr>
          <w:b/>
          <w:iCs/>
          <w:szCs w:val="16"/>
          <w:lang w:val="en-GB" w:eastAsia="ko-KR"/>
        </w:rPr>
        <w:t xml:space="preserve"> </w:t>
      </w:r>
      <w:r w:rsidR="00230C6F" w:rsidRPr="00230C6F">
        <w:rPr>
          <w:b/>
          <w:iCs/>
          <w:szCs w:val="16"/>
          <w:lang w:val="en-GB" w:eastAsia="ko-KR"/>
        </w:rPr>
        <w:t>conflicting traffic direction</w:t>
      </w:r>
      <w:r w:rsidR="000A2F07">
        <w:rPr>
          <w:b/>
          <w:iCs/>
          <w:szCs w:val="16"/>
          <w:lang w:val="en-GB" w:eastAsia="ko-KR"/>
        </w:rPr>
        <w:t>.</w:t>
      </w:r>
    </w:p>
    <w:p w14:paraId="0A4C176F" w14:textId="23F5DC1C" w:rsidR="002A6BE0" w:rsidRDefault="002A6BE0" w:rsidP="002A6BE0">
      <w:pPr>
        <w:jc w:val="both"/>
        <w:rPr>
          <w:bCs/>
          <w:iCs/>
          <w:szCs w:val="16"/>
          <w:lang w:eastAsia="ko-KR"/>
        </w:rPr>
      </w:pPr>
      <w:r>
        <w:rPr>
          <w:bCs/>
          <w:iCs/>
          <w:szCs w:val="16"/>
          <w:lang w:eastAsia="ko-KR"/>
        </w:rPr>
        <w:t xml:space="preserve">To mitigate the inter-gNB CLI, gNB can </w:t>
      </w:r>
      <w:r w:rsidR="005425F5">
        <w:rPr>
          <w:bCs/>
          <w:iCs/>
          <w:szCs w:val="16"/>
          <w:lang w:eastAsia="ko-KR"/>
        </w:rPr>
        <w:t xml:space="preserve">coordinate with neighbor gNB </w:t>
      </w:r>
      <w:r w:rsidR="000A1C8C">
        <w:rPr>
          <w:bCs/>
          <w:iCs/>
          <w:szCs w:val="16"/>
          <w:lang w:eastAsia="ko-KR"/>
        </w:rPr>
        <w:t xml:space="preserve">and </w:t>
      </w:r>
      <w:r>
        <w:rPr>
          <w:bCs/>
          <w:iCs/>
          <w:szCs w:val="16"/>
          <w:lang w:eastAsia="ko-KR"/>
        </w:rPr>
        <w:t>configure slot-specific UE DL/UL spatial parameters for SBFD slots than non-SBFD slot, e.g. beam or precoding matrix. Similarly for potential enhancement on dynamic TDD, different UE beams can be applied to slots where two cells have same or different traffic directions.</w:t>
      </w:r>
    </w:p>
    <w:p w14:paraId="242BAD48" w14:textId="54540043" w:rsidR="002A6BE0" w:rsidRDefault="002A6BE0"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30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425F5">
        <w:rPr>
          <w:b/>
          <w:iCs/>
          <w:szCs w:val="16"/>
          <w:lang w:val="en-GB" w:eastAsia="ko-KR"/>
        </w:rPr>
        <w:t>gNB</w:t>
      </w:r>
      <w:r>
        <w:rPr>
          <w:b/>
          <w:iCs/>
          <w:szCs w:val="16"/>
          <w:lang w:val="en-GB" w:eastAsia="ko-KR"/>
        </w:rPr>
        <w:t xml:space="preserve"> CLI can be mitigated by </w:t>
      </w:r>
      <w:r w:rsidR="00C70884">
        <w:rPr>
          <w:b/>
          <w:iCs/>
          <w:szCs w:val="16"/>
          <w:lang w:val="en-GB" w:eastAsia="ko-KR"/>
        </w:rPr>
        <w:t xml:space="preserve">coordinating and </w:t>
      </w:r>
      <w:r>
        <w:rPr>
          <w:b/>
          <w:iCs/>
          <w:szCs w:val="16"/>
          <w:lang w:val="en-GB" w:eastAsia="ko-KR"/>
        </w:rPr>
        <w:t xml:space="preserve">configuring slot-specific DL/UL spatial parameters, e.g. beam or precoding matrix </w:t>
      </w:r>
    </w:p>
    <w:p w14:paraId="3AA3603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28AF45F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7B1C6D9C" w14:textId="77777777" w:rsidR="00E83402" w:rsidRDefault="00E83402" w:rsidP="003E5283">
      <w:pPr>
        <w:jc w:val="both"/>
        <w:rPr>
          <w:b/>
          <w:bCs/>
          <w:lang w:val="en-GB"/>
        </w:rPr>
      </w:pPr>
    </w:p>
    <w:p w14:paraId="55F996DE" w14:textId="2F52F9BC" w:rsidR="00D3734B" w:rsidRPr="009B3C9F" w:rsidRDefault="00D3734B" w:rsidP="007A1306">
      <w:pPr>
        <w:pStyle w:val="Heading2"/>
        <w:numPr>
          <w:ilvl w:val="1"/>
          <w:numId w:val="3"/>
        </w:numPr>
        <w:jc w:val="both"/>
      </w:pPr>
      <w:r w:rsidRPr="00D3734B">
        <w:rPr>
          <w:iCs/>
          <w:szCs w:val="16"/>
          <w:lang w:eastAsia="ko-KR"/>
        </w:rPr>
        <w:t>UE and gNB transmission and reception timing</w:t>
      </w:r>
    </w:p>
    <w:p w14:paraId="2010B8B6" w14:textId="7467665D" w:rsidR="008E3895" w:rsidRPr="006270D0" w:rsidRDefault="008775C6" w:rsidP="00997BBD">
      <w:pPr>
        <w:jc w:val="both"/>
        <w:rPr>
          <w:lang w:val="en-GB"/>
        </w:rPr>
      </w:pPr>
      <w:r>
        <w:rPr>
          <w:lang w:val="en-GB"/>
        </w:rPr>
        <w:t xml:space="preserve">Another issue is how to determine inter-gNB CLI RS Tx/Rx timing </w:t>
      </w:r>
      <w:r w:rsidR="000E6D48">
        <w:rPr>
          <w:lang w:val="en-GB"/>
        </w:rPr>
        <w:t xml:space="preserve">w.r.t. gNB’s own DL/UL symbol timing for traffic. </w:t>
      </w:r>
      <w:r w:rsidR="0046516A">
        <w:rPr>
          <w:lang w:val="en-GB"/>
        </w:rPr>
        <w:t>One possibility is</w:t>
      </w:r>
      <w:r w:rsidR="00CB41B3">
        <w:rPr>
          <w:lang w:val="en-GB"/>
        </w:rPr>
        <w:t xml:space="preserve"> that </w:t>
      </w:r>
      <w:r w:rsidR="003D7D5B" w:rsidRPr="003D7D5B">
        <w:t>gNB transmits RS based on its own DL symbol timing, while receiving individual RS based on detected RS arrival time, where the reception is in a dedicated Rx window</w:t>
      </w:r>
      <w:r w:rsidR="00CB41B3">
        <w:t xml:space="preserve">. </w:t>
      </w:r>
      <w:r w:rsidR="0046516A">
        <w:t>By</w:t>
      </w:r>
      <w:r w:rsidR="00A42129">
        <w:t xml:space="preserve"> using DL symbol timing, gNB can simultaneously transmit DL traffic </w:t>
      </w:r>
      <w:r w:rsidR="00277908">
        <w:t xml:space="preserve">via </w:t>
      </w:r>
      <w:r w:rsidR="00D110DE">
        <w:t xml:space="preserve">different panels or beams if applicable. </w:t>
      </w:r>
      <w:r w:rsidR="00996311" w:rsidRPr="00996311">
        <w:rPr>
          <w:bCs/>
          <w:iCs/>
          <w:szCs w:val="16"/>
          <w:lang w:eastAsia="ko-KR"/>
        </w:rPr>
        <w:t>It is assumed that Rx gNB can detect Rx timing per sequence with unknown arrival time, e.g. via correlation detection, which can also measure the RSRP</w:t>
      </w:r>
      <w:r w:rsidR="00996311">
        <w:rPr>
          <w:bCs/>
          <w:iCs/>
          <w:szCs w:val="16"/>
          <w:lang w:eastAsia="ko-KR"/>
        </w:rPr>
        <w:t>.</w:t>
      </w:r>
      <w:r w:rsidR="00B633BB">
        <w:rPr>
          <w:bCs/>
          <w:iCs/>
          <w:szCs w:val="16"/>
          <w:lang w:val="en-GB" w:eastAsia="ko-KR"/>
        </w:rPr>
        <w:t xml:space="preserve"> Moreover,</w:t>
      </w:r>
      <w:r w:rsidR="00595D5C">
        <w:rPr>
          <w:bCs/>
          <w:iCs/>
          <w:szCs w:val="16"/>
          <w:lang w:val="en-GB" w:eastAsia="ko-KR"/>
        </w:rPr>
        <w:t xml:space="preserve"> gNB </w:t>
      </w:r>
      <w:r w:rsidR="00595D5C" w:rsidRPr="007A1306">
        <w:rPr>
          <w:iCs/>
          <w:szCs w:val="16"/>
          <w:lang w:eastAsia="ko-KR"/>
        </w:rPr>
        <w:t xml:space="preserve">can distinguish RSs from multiple Tx gNBs overlapped in time and frequency if low-correlation </w:t>
      </w:r>
      <w:r w:rsidR="00595D5C">
        <w:rPr>
          <w:iCs/>
          <w:szCs w:val="16"/>
          <w:lang w:eastAsia="ko-KR"/>
        </w:rPr>
        <w:t xml:space="preserve">CLI </w:t>
      </w:r>
      <w:r w:rsidR="00595D5C" w:rsidRPr="007A1306">
        <w:rPr>
          <w:iCs/>
          <w:szCs w:val="16"/>
          <w:lang w:eastAsia="ko-KR"/>
        </w:rPr>
        <w:t>sequences are used</w:t>
      </w:r>
      <w:r w:rsidR="00B633BB">
        <w:rPr>
          <w:iCs/>
          <w:szCs w:val="16"/>
          <w:lang w:eastAsia="ko-KR"/>
        </w:rPr>
        <w:t>.</w:t>
      </w:r>
    </w:p>
    <w:p w14:paraId="1BD887FB" w14:textId="55117DCD" w:rsidR="00DF501D" w:rsidRDefault="00DF501D" w:rsidP="00DF501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31</w:t>
      </w:r>
      <w:r w:rsidRPr="008B0460">
        <w:rPr>
          <w:rFonts w:eastAsia="Batang"/>
          <w:b/>
          <w:szCs w:val="24"/>
          <w:u w:val="single"/>
          <w:lang w:val="en-GB"/>
        </w:rPr>
        <w:fldChar w:fldCharType="end"/>
      </w:r>
      <w:r w:rsidRPr="008B0460">
        <w:rPr>
          <w:b/>
          <w:iCs/>
          <w:szCs w:val="16"/>
          <w:lang w:val="en-GB" w:eastAsia="ko-KR"/>
        </w:rPr>
        <w:t>:</w:t>
      </w:r>
      <w:r w:rsidR="00082003">
        <w:rPr>
          <w:b/>
          <w:iCs/>
          <w:szCs w:val="16"/>
          <w:lang w:val="en-GB" w:eastAsia="ko-KR"/>
        </w:rPr>
        <w:t xml:space="preserve"> I</w:t>
      </w:r>
      <w:r w:rsidR="00B867CA">
        <w:rPr>
          <w:b/>
          <w:iCs/>
          <w:szCs w:val="16"/>
          <w:lang w:val="en-GB" w:eastAsia="ko-KR"/>
        </w:rPr>
        <w:t xml:space="preserve">nvestigate </w:t>
      </w:r>
      <w:r w:rsidR="001D1C2D" w:rsidRPr="007A1306">
        <w:rPr>
          <w:b/>
          <w:lang w:val="en-GB"/>
        </w:rPr>
        <w:t>how to determine inter-gNB CLI RS Tx/Rx timing</w:t>
      </w:r>
      <w:r w:rsidR="008E7200" w:rsidRPr="007A1306">
        <w:rPr>
          <w:b/>
          <w:lang w:val="en-GB"/>
        </w:rPr>
        <w:t xml:space="preserve"> for </w:t>
      </w:r>
      <w:r w:rsidR="005F6C2A" w:rsidRPr="007A1306">
        <w:rPr>
          <w:b/>
          <w:lang w:val="en-GB"/>
        </w:rPr>
        <w:t xml:space="preserve">accurate </w:t>
      </w:r>
      <w:r w:rsidR="008E7200" w:rsidRPr="007A1306">
        <w:rPr>
          <w:b/>
          <w:lang w:val="en-GB"/>
        </w:rPr>
        <w:t>inter-gNB CLI measurement</w:t>
      </w:r>
      <w:r w:rsidRPr="005F6C2A">
        <w:rPr>
          <w:b/>
          <w:iCs/>
          <w:szCs w:val="16"/>
          <w:lang w:val="en-GB" w:eastAsia="ko-KR"/>
        </w:rPr>
        <w:t>.</w:t>
      </w:r>
    </w:p>
    <w:p w14:paraId="731D8463" w14:textId="24DC7750" w:rsidR="00BD4792" w:rsidRDefault="00BD4792" w:rsidP="00BD4792">
      <w:pPr>
        <w:jc w:val="both"/>
        <w:rPr>
          <w:bCs/>
          <w:iCs/>
          <w:szCs w:val="16"/>
          <w:lang w:eastAsia="ko-KR"/>
        </w:rPr>
      </w:pPr>
      <w:r>
        <w:rPr>
          <w:bCs/>
          <w:iCs/>
          <w:szCs w:val="16"/>
          <w:lang w:eastAsia="ko-KR"/>
        </w:rPr>
        <w:t>To mitigate the inter-gNB CLI, gNB can</w:t>
      </w:r>
      <w:r w:rsidR="009E5E5D">
        <w:rPr>
          <w:bCs/>
          <w:iCs/>
          <w:szCs w:val="16"/>
          <w:lang w:eastAsia="ko-KR"/>
        </w:rPr>
        <w:t xml:space="preserve"> coordinate and</w:t>
      </w:r>
      <w:r>
        <w:rPr>
          <w:bCs/>
          <w:iCs/>
          <w:szCs w:val="16"/>
          <w:lang w:eastAsia="ko-KR"/>
        </w:rPr>
        <w:t xml:space="preserve"> configure slot-specific TA for SBFD slots than non-SBFD slot. Similarly for potential enhancement on flexible TDD, different TAs can be applied to slots where two cells have same or different traffic directions.</w:t>
      </w:r>
      <w:r w:rsidR="005E4AE4">
        <w:rPr>
          <w:bCs/>
          <w:iCs/>
          <w:szCs w:val="16"/>
          <w:lang w:eastAsia="ko-KR"/>
        </w:rPr>
        <w:t xml:space="preserve"> For example, gNB can </w:t>
      </w:r>
      <w:r w:rsidR="005E4AE4" w:rsidRPr="007A1306">
        <w:rPr>
          <w:bCs/>
          <w:iCs/>
          <w:szCs w:val="16"/>
          <w:lang w:eastAsia="ko-KR"/>
        </w:rPr>
        <w:t xml:space="preserve">match the UL TA to the strongest jamming neighbor gNB </w:t>
      </w:r>
      <w:r w:rsidR="004B7740">
        <w:rPr>
          <w:bCs/>
          <w:iCs/>
          <w:szCs w:val="16"/>
          <w:lang w:eastAsia="ko-KR"/>
        </w:rPr>
        <w:t xml:space="preserve">to better align </w:t>
      </w:r>
      <w:r w:rsidR="00AE3407">
        <w:rPr>
          <w:bCs/>
          <w:iCs/>
          <w:szCs w:val="16"/>
          <w:lang w:eastAsia="ko-KR"/>
        </w:rPr>
        <w:lastRenderedPageBreak/>
        <w:t xml:space="preserve">the reception of </w:t>
      </w:r>
      <w:r w:rsidR="004B7740">
        <w:rPr>
          <w:bCs/>
          <w:iCs/>
          <w:szCs w:val="16"/>
          <w:lang w:eastAsia="ko-KR"/>
        </w:rPr>
        <w:t>UL</w:t>
      </w:r>
      <w:r w:rsidR="00AE3407">
        <w:rPr>
          <w:bCs/>
          <w:iCs/>
          <w:szCs w:val="16"/>
          <w:lang w:eastAsia="ko-KR"/>
        </w:rPr>
        <w:t xml:space="preserve"> signal</w:t>
      </w:r>
      <w:r w:rsidR="004B7740">
        <w:rPr>
          <w:bCs/>
          <w:iCs/>
          <w:szCs w:val="16"/>
          <w:lang w:eastAsia="ko-KR"/>
        </w:rPr>
        <w:t xml:space="preserve"> and neighbor gNB interference at the gNB for inter-gNB CLI mitigation, </w:t>
      </w:r>
      <w:r w:rsidR="0000702C">
        <w:rPr>
          <w:bCs/>
          <w:iCs/>
          <w:szCs w:val="16"/>
          <w:lang w:eastAsia="ko-KR"/>
        </w:rPr>
        <w:t xml:space="preserve">in the case that e.g. </w:t>
      </w:r>
      <w:r w:rsidR="00441E7F" w:rsidRPr="007A1306">
        <w:rPr>
          <w:bCs/>
          <w:iCs/>
          <w:szCs w:val="16"/>
          <w:lang w:eastAsia="ko-KR"/>
        </w:rPr>
        <w:t>victim gNB is U symbol, while aggressor gNB is D symbo</w:t>
      </w:r>
      <w:r w:rsidR="0000702C">
        <w:rPr>
          <w:bCs/>
          <w:iCs/>
          <w:szCs w:val="16"/>
          <w:lang w:eastAsia="ko-KR"/>
        </w:rPr>
        <w:t>l</w:t>
      </w:r>
      <w:r w:rsidR="005D1308">
        <w:rPr>
          <w:bCs/>
          <w:iCs/>
          <w:szCs w:val="16"/>
          <w:lang w:eastAsia="ko-KR"/>
        </w:rPr>
        <w:t>.</w:t>
      </w:r>
    </w:p>
    <w:p w14:paraId="4E6CB2B7" w14:textId="0F262195" w:rsidR="00BD4792" w:rsidRDefault="00BD4792"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32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9E5E5D">
        <w:rPr>
          <w:b/>
          <w:iCs/>
          <w:szCs w:val="16"/>
          <w:lang w:val="en-GB" w:eastAsia="ko-KR"/>
        </w:rPr>
        <w:t>gNB</w:t>
      </w:r>
      <w:r>
        <w:rPr>
          <w:b/>
          <w:iCs/>
          <w:szCs w:val="16"/>
          <w:lang w:val="en-GB" w:eastAsia="ko-KR"/>
        </w:rPr>
        <w:t xml:space="preserve"> CLI can be mitigated by </w:t>
      </w:r>
      <w:r w:rsidR="00493654">
        <w:rPr>
          <w:b/>
          <w:iCs/>
          <w:szCs w:val="16"/>
          <w:lang w:val="en-GB" w:eastAsia="ko-KR"/>
        </w:rPr>
        <w:t>coordinating</w:t>
      </w:r>
      <w:r w:rsidR="00FB5722">
        <w:rPr>
          <w:b/>
          <w:iCs/>
          <w:szCs w:val="16"/>
          <w:lang w:val="en-GB" w:eastAsia="ko-KR"/>
        </w:rPr>
        <w:t xml:space="preserve"> </w:t>
      </w:r>
      <w:r w:rsidR="00493654">
        <w:rPr>
          <w:b/>
          <w:iCs/>
          <w:szCs w:val="16"/>
          <w:lang w:val="en-GB" w:eastAsia="ko-KR"/>
        </w:rPr>
        <w:t xml:space="preserve">and </w:t>
      </w:r>
      <w:r>
        <w:rPr>
          <w:b/>
          <w:iCs/>
          <w:szCs w:val="16"/>
          <w:lang w:val="en-GB" w:eastAsia="ko-KR"/>
        </w:rPr>
        <w:t>configuring slot-specific TA.</w:t>
      </w:r>
    </w:p>
    <w:p w14:paraId="3B10EDEC"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13844F9A"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6D74E7B9" w14:textId="77777777" w:rsidR="00BD4792" w:rsidRDefault="00BD4792" w:rsidP="00DF501D">
      <w:pPr>
        <w:jc w:val="both"/>
        <w:rPr>
          <w:b/>
          <w:iCs/>
          <w:szCs w:val="16"/>
          <w:lang w:val="en-GB" w:eastAsia="ko-KR"/>
        </w:rPr>
      </w:pPr>
    </w:p>
    <w:p w14:paraId="31CB20B1" w14:textId="2B9A7146" w:rsidR="008C270B" w:rsidRPr="00F350E2" w:rsidRDefault="00027E77" w:rsidP="008C270B">
      <w:pPr>
        <w:jc w:val="both"/>
        <w:rPr>
          <w:lang w:val="en-GB"/>
        </w:rPr>
      </w:pPr>
      <w:r w:rsidRPr="00F350E2">
        <w:rPr>
          <w:lang w:val="en-GB"/>
        </w:rPr>
        <w:t>To</w:t>
      </w:r>
      <w:r w:rsidR="00F350E2" w:rsidRPr="00F350E2">
        <w:rPr>
          <w:lang w:val="en-GB"/>
        </w:rPr>
        <w:t xml:space="preserve"> reduce </w:t>
      </w:r>
      <w:r w:rsidR="008F3B54">
        <w:rPr>
          <w:lang w:val="en-GB"/>
        </w:rPr>
        <w:t xml:space="preserve">timing </w:t>
      </w:r>
      <w:r w:rsidR="00F350E2" w:rsidRPr="00F350E2">
        <w:rPr>
          <w:lang w:val="en-GB"/>
        </w:rPr>
        <w:t xml:space="preserve">offset between UL Rx and CLI channel measurement </w:t>
      </w:r>
      <w:r w:rsidR="00D52C94">
        <w:rPr>
          <w:lang w:val="en-GB"/>
        </w:rPr>
        <w:t>RS</w:t>
      </w:r>
      <w:r w:rsidR="00F350E2" w:rsidRPr="00F350E2">
        <w:rPr>
          <w:lang w:val="en-GB"/>
        </w:rPr>
        <w:t>, gNB can configure UEs with different timing advance (TA) values for CLI measurement occasions in order to reduce ICI between ULs and CLI channel measurement</w:t>
      </w:r>
      <w:r w:rsidR="00E13E03">
        <w:rPr>
          <w:lang w:val="en-GB"/>
        </w:rPr>
        <w:t xml:space="preserve"> RS</w:t>
      </w:r>
      <w:r w:rsidR="0095158C">
        <w:rPr>
          <w:lang w:val="en-GB"/>
        </w:rPr>
        <w:t xml:space="preserve">. </w:t>
      </w:r>
      <w:r w:rsidR="00F350E2" w:rsidRPr="00F350E2">
        <w:rPr>
          <w:lang w:val="en-GB"/>
        </w:rPr>
        <w:t>In current spec, UE needs minimum number of symbol</w:t>
      </w:r>
      <w:r w:rsidR="00FC454F">
        <w:rPr>
          <w:lang w:val="en-GB"/>
        </w:rPr>
        <w:t>s</w:t>
      </w:r>
      <w:r w:rsidR="00F350E2" w:rsidRPr="00F350E2">
        <w:rPr>
          <w:lang w:val="en-GB"/>
        </w:rPr>
        <w:t xml:space="preserve"> before applying new TA value. The applicability of this proposal will depend on UEs’ capability of how fast it can apply this TA adjustment. </w:t>
      </w:r>
      <w:r w:rsidR="008C270B" w:rsidRPr="00F350E2">
        <w:rPr>
          <w:lang w:val="en-GB"/>
        </w:rPr>
        <w:t xml:space="preserve">UE may need to be configured with zero or negative TA values to reduce the timing offset, which </w:t>
      </w:r>
      <w:r w:rsidR="00E10B9D">
        <w:rPr>
          <w:lang w:val="en-GB"/>
        </w:rPr>
        <w:t>may require</w:t>
      </w:r>
      <w:r w:rsidR="008C270B" w:rsidRPr="00F350E2">
        <w:rPr>
          <w:lang w:val="en-GB"/>
        </w:rPr>
        <w:t xml:space="preserve"> </w:t>
      </w:r>
      <w:r w:rsidR="00E10B9D">
        <w:rPr>
          <w:lang w:val="en-GB"/>
        </w:rPr>
        <w:t xml:space="preserve">a </w:t>
      </w:r>
      <w:r w:rsidR="008C270B" w:rsidRPr="00F350E2">
        <w:rPr>
          <w:lang w:val="en-GB"/>
        </w:rPr>
        <w:t xml:space="preserve">restriction on scheduling </w:t>
      </w:r>
      <w:r>
        <w:rPr>
          <w:lang w:val="en-GB"/>
        </w:rPr>
        <w:t xml:space="preserve">the </w:t>
      </w:r>
      <w:r w:rsidR="008C270B" w:rsidRPr="00F350E2">
        <w:rPr>
          <w:lang w:val="en-GB"/>
        </w:rPr>
        <w:t xml:space="preserve">UE </w:t>
      </w:r>
      <w:r>
        <w:rPr>
          <w:lang w:val="en-GB"/>
        </w:rPr>
        <w:t>on</w:t>
      </w:r>
      <w:r w:rsidR="008C270B" w:rsidRPr="00F350E2">
        <w:rPr>
          <w:lang w:val="en-GB"/>
        </w:rPr>
        <w:t xml:space="preserve"> consecutive UL and DL symbols, i.e., a guard symbol between D and U may need to be configured for these UEs</w:t>
      </w:r>
      <w:r w:rsidR="0019627A">
        <w:rPr>
          <w:lang w:val="en-GB"/>
        </w:rPr>
        <w:t xml:space="preserve">. </w:t>
      </w:r>
      <w:r w:rsidR="008C5B08">
        <w:rPr>
          <w:lang w:val="en-GB"/>
        </w:rPr>
        <w:t>Additionally, if UE needs to</w:t>
      </w:r>
      <w:r w:rsidR="00B77D34">
        <w:rPr>
          <w:lang w:val="en-GB"/>
        </w:rPr>
        <w:t xml:space="preserve"> </w:t>
      </w:r>
      <w:r w:rsidR="00696F1B">
        <w:rPr>
          <w:lang w:val="en-GB"/>
        </w:rPr>
        <w:t>fallback to default TA</w:t>
      </w:r>
      <w:r w:rsidR="00390C2E">
        <w:rPr>
          <w:lang w:val="en-GB"/>
        </w:rPr>
        <w:t xml:space="preserve">, then </w:t>
      </w:r>
      <w:r w:rsidR="00D3024F">
        <w:rPr>
          <w:lang w:val="en-GB"/>
        </w:rPr>
        <w:t>a guard period is needed to allow</w:t>
      </w:r>
      <w:r w:rsidR="000E0251">
        <w:rPr>
          <w:lang w:val="en-GB"/>
        </w:rPr>
        <w:t xml:space="preserve"> UE</w:t>
      </w:r>
      <w:r w:rsidR="001A7BFF">
        <w:rPr>
          <w:lang w:val="en-GB"/>
        </w:rPr>
        <w:t xml:space="preserve"> to adjust its TA.</w:t>
      </w:r>
    </w:p>
    <w:p w14:paraId="3E2360BD" w14:textId="799EFFBF" w:rsidR="00C200BF" w:rsidRDefault="00C200BF" w:rsidP="00C200BF">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33</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Simultaneous UL reception and inter-gNB CLI measurement</w:t>
      </w:r>
      <w:r w:rsidR="00996B1A">
        <w:rPr>
          <w:b/>
          <w:iCs/>
          <w:szCs w:val="16"/>
          <w:lang w:val="en-GB" w:eastAsia="ko-KR"/>
        </w:rPr>
        <w:t xml:space="preserve"> can be achieved </w:t>
      </w:r>
      <w:r w:rsidR="00BE54AA">
        <w:rPr>
          <w:b/>
          <w:iCs/>
          <w:szCs w:val="16"/>
          <w:lang w:val="en-GB" w:eastAsia="ko-KR"/>
        </w:rPr>
        <w:t xml:space="preserve">by </w:t>
      </w:r>
      <w:r w:rsidR="00FC1579">
        <w:rPr>
          <w:b/>
          <w:iCs/>
          <w:szCs w:val="16"/>
          <w:lang w:val="en-GB" w:eastAsia="ko-KR"/>
        </w:rPr>
        <w:t xml:space="preserve">configuring </w:t>
      </w:r>
      <w:r w:rsidR="00BC30DB" w:rsidRPr="00BC30DB">
        <w:rPr>
          <w:b/>
          <w:iCs/>
          <w:szCs w:val="16"/>
          <w:lang w:val="en-GB" w:eastAsia="ko-KR"/>
        </w:rPr>
        <w:t>UE with zero or negative TA</w:t>
      </w:r>
      <w:r w:rsidR="00401D8E">
        <w:rPr>
          <w:b/>
          <w:iCs/>
          <w:szCs w:val="16"/>
          <w:lang w:val="en-GB" w:eastAsia="ko-KR"/>
        </w:rPr>
        <w:t>.</w:t>
      </w:r>
    </w:p>
    <w:p w14:paraId="348B2890" w14:textId="26BB0505" w:rsidR="00F350E2" w:rsidRPr="00F350E2" w:rsidRDefault="00F350E2" w:rsidP="00F350E2">
      <w:pPr>
        <w:jc w:val="both"/>
        <w:rPr>
          <w:lang w:val="en-GB"/>
        </w:rPr>
      </w:pPr>
      <w:r w:rsidRPr="00F350E2">
        <w:rPr>
          <w:lang w:val="en-GB"/>
        </w:rPr>
        <w:t xml:space="preserve"> </w:t>
      </w:r>
    </w:p>
    <w:p w14:paraId="77BB5847" w14:textId="6FBC69FA" w:rsidR="00F350E2" w:rsidRDefault="0083143A" w:rsidP="00DF501D">
      <w:pPr>
        <w:jc w:val="both"/>
        <w:rPr>
          <w:lang w:val="en-GB"/>
        </w:rPr>
      </w:pPr>
      <w:r>
        <w:rPr>
          <w:noProof/>
        </w:rPr>
        <w:drawing>
          <wp:inline distT="0" distB="0" distL="0" distR="0" wp14:anchorId="6424899C" wp14:editId="64286A9E">
            <wp:extent cx="1519035" cy="1498600"/>
            <wp:effectExtent l="0" t="0" r="5080" b="6350"/>
            <wp:docPr id="4"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8"/>
                    <a:stretch>
                      <a:fillRect/>
                    </a:stretch>
                  </pic:blipFill>
                  <pic:spPr>
                    <a:xfrm>
                      <a:off x="0" y="0"/>
                      <a:ext cx="1519617" cy="1499174"/>
                    </a:xfrm>
                    <a:prstGeom prst="rect">
                      <a:avLst/>
                    </a:prstGeom>
                  </pic:spPr>
                </pic:pic>
              </a:graphicData>
            </a:graphic>
          </wp:inline>
        </w:drawing>
      </w:r>
      <w:r>
        <w:rPr>
          <w:noProof/>
        </w:rPr>
        <w:drawing>
          <wp:inline distT="0" distB="0" distL="0" distR="0" wp14:anchorId="0D5C2DE2" wp14:editId="06F533B1">
            <wp:extent cx="4389232" cy="1816735"/>
            <wp:effectExtent l="0" t="0" r="0" b="0"/>
            <wp:docPr id="1"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29"/>
                    <a:stretch>
                      <a:fillRect/>
                    </a:stretch>
                  </pic:blipFill>
                  <pic:spPr>
                    <a:xfrm>
                      <a:off x="0" y="0"/>
                      <a:ext cx="4390208" cy="1817139"/>
                    </a:xfrm>
                    <a:prstGeom prst="rect">
                      <a:avLst/>
                    </a:prstGeom>
                  </pic:spPr>
                </pic:pic>
              </a:graphicData>
            </a:graphic>
          </wp:inline>
        </w:drawing>
      </w:r>
    </w:p>
    <w:p w14:paraId="13994148" w14:textId="44A6DA20" w:rsidR="00A655B2" w:rsidRDefault="00A655B2" w:rsidP="00A655B2">
      <w:pPr>
        <w:pStyle w:val="Caption"/>
        <w:jc w:val="center"/>
      </w:pPr>
      <w:r>
        <w:t>Figure 7</w:t>
      </w:r>
      <w:r>
        <w:noBreakHyphen/>
      </w:r>
      <w:r>
        <w:fldChar w:fldCharType="begin"/>
      </w:r>
      <w:r>
        <w:instrText>SEQ Figure \* ARABIC \s 1</w:instrText>
      </w:r>
      <w:r>
        <w:fldChar w:fldCharType="separate"/>
      </w:r>
      <w:r w:rsidR="00122613">
        <w:rPr>
          <w:noProof/>
        </w:rPr>
        <w:t>4</w:t>
      </w:r>
      <w:r>
        <w:fldChar w:fldCharType="end"/>
      </w:r>
      <w:r>
        <w:t xml:space="preserve"> </w:t>
      </w:r>
      <w:r w:rsidRPr="00A655B2">
        <w:t>Example: zero TA for reducing timing offset</w:t>
      </w:r>
    </w:p>
    <w:p w14:paraId="4FFDDC38" w14:textId="77777777" w:rsidR="00A655B2" w:rsidRDefault="00A655B2" w:rsidP="00DF501D">
      <w:pPr>
        <w:jc w:val="both"/>
        <w:rPr>
          <w:lang w:val="en-GB"/>
        </w:rPr>
      </w:pPr>
      <w:bookmarkStart w:id="30" w:name="_Hlk111134488"/>
    </w:p>
    <w:bookmarkEnd w:id="30"/>
    <w:p w14:paraId="71F58330" w14:textId="77777777" w:rsidR="00FB49D1" w:rsidRPr="007A1306" w:rsidRDefault="00FB49D1" w:rsidP="00DF501D">
      <w:pPr>
        <w:jc w:val="both"/>
        <w:rPr>
          <w:b/>
          <w:bCs/>
          <w:lang w:val="en-GB"/>
        </w:rPr>
      </w:pPr>
    </w:p>
    <w:p w14:paraId="6433530F" w14:textId="5794D503" w:rsidR="00D4456C" w:rsidRPr="007A1306" w:rsidRDefault="00D4456C" w:rsidP="007A1306">
      <w:pPr>
        <w:pStyle w:val="Heading2"/>
        <w:numPr>
          <w:ilvl w:val="1"/>
          <w:numId w:val="3"/>
        </w:numPr>
        <w:jc w:val="both"/>
        <w:rPr>
          <w:iCs/>
          <w:szCs w:val="16"/>
          <w:lang w:eastAsia="ko-KR"/>
        </w:rPr>
      </w:pPr>
      <w:r>
        <w:rPr>
          <w:iCs/>
          <w:szCs w:val="16"/>
          <w:lang w:eastAsia="ko-KR"/>
        </w:rPr>
        <w:t>Power control based solution</w:t>
      </w:r>
    </w:p>
    <w:p w14:paraId="0A554CDE" w14:textId="6D520D61" w:rsidR="00570474" w:rsidRPr="00FD0D50" w:rsidRDefault="00570474" w:rsidP="007A1306">
      <w:pPr>
        <w:jc w:val="both"/>
        <w:rPr>
          <w:bCs/>
          <w:iCs/>
          <w:szCs w:val="16"/>
          <w:lang w:val="en-GB" w:eastAsia="ko-KR"/>
        </w:rPr>
      </w:pPr>
      <w:r>
        <w:rPr>
          <w:bCs/>
          <w:iCs/>
          <w:szCs w:val="16"/>
          <w:lang w:val="en-GB" w:eastAsia="ko-KR"/>
        </w:rPr>
        <w:t>One possible power based enhancement for inter-gNB CLI mitigation in dynamic/flexible TDD is that based on the inter-gNB CLI measurements per DL/UL beam pair,</w:t>
      </w:r>
      <w:r w:rsidRPr="00FD0D50">
        <w:rPr>
          <w:b/>
          <w:iCs/>
          <w:szCs w:val="16"/>
          <w:lang w:eastAsia="ko-KR"/>
        </w:rPr>
        <w:t xml:space="preserve"> </w:t>
      </w:r>
      <w:r w:rsidRPr="00547DA2">
        <w:rPr>
          <w:bCs/>
          <w:iCs/>
          <w:szCs w:val="16"/>
          <w:lang w:eastAsia="ko-KR"/>
        </w:rPr>
        <w:t xml:space="preserve">one gNB </w:t>
      </w:r>
      <w:r>
        <w:rPr>
          <w:bCs/>
          <w:iCs/>
          <w:szCs w:val="16"/>
          <w:lang w:eastAsia="ko-KR"/>
        </w:rPr>
        <w:t xml:space="preserve">could </w:t>
      </w:r>
      <w:r w:rsidRPr="00547DA2">
        <w:rPr>
          <w:bCs/>
          <w:iCs/>
          <w:szCs w:val="16"/>
          <w:lang w:eastAsia="ko-KR"/>
        </w:rPr>
        <w:t xml:space="preserve">request another gNB to have X dB power backoff on </w:t>
      </w:r>
      <w:r w:rsidR="006C151C">
        <w:rPr>
          <w:bCs/>
          <w:iCs/>
          <w:szCs w:val="16"/>
          <w:lang w:eastAsia="ko-KR"/>
        </w:rPr>
        <w:t>time/frequency/spatial resources</w:t>
      </w:r>
      <w:r w:rsidRPr="00547DA2">
        <w:rPr>
          <w:bCs/>
          <w:iCs/>
          <w:szCs w:val="16"/>
          <w:lang w:eastAsia="ko-KR"/>
        </w:rPr>
        <w:t xml:space="preserve"> to mitigate inter-gNB CLI</w:t>
      </w:r>
      <w:r w:rsidRPr="00FD0D50">
        <w:rPr>
          <w:bCs/>
          <w:iCs/>
          <w:szCs w:val="16"/>
          <w:lang w:val="en-GB" w:eastAsia="ko-KR"/>
        </w:rPr>
        <w:t>.</w:t>
      </w:r>
      <w:r w:rsidR="00CE1287">
        <w:rPr>
          <w:bCs/>
          <w:iCs/>
          <w:szCs w:val="16"/>
          <w:lang w:val="en-GB" w:eastAsia="ko-KR"/>
        </w:rPr>
        <w:t xml:space="preserve"> The power adjustment is needed for slots where inter-gNB CLI persist (e.g. SBFD slot and asynchronous slots in dynamic TDD)</w:t>
      </w:r>
      <w:r w:rsidR="009C4241">
        <w:rPr>
          <w:bCs/>
          <w:iCs/>
          <w:szCs w:val="16"/>
          <w:lang w:val="en-GB" w:eastAsia="ko-KR"/>
        </w:rPr>
        <w:t>.</w:t>
      </w:r>
    </w:p>
    <w:p w14:paraId="05728D89" w14:textId="4AF9A849" w:rsidR="00570474" w:rsidRDefault="00570474" w:rsidP="0057047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34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 xml:space="preserve">backoff </w:t>
      </w:r>
      <w:r w:rsidR="009C4241" w:rsidRPr="006C151C">
        <w:rPr>
          <w:b/>
          <w:iCs/>
          <w:szCs w:val="16"/>
          <w:lang w:eastAsia="ko-KR"/>
        </w:rPr>
        <w:t>on</w:t>
      </w:r>
      <w:r w:rsidRPr="006C151C">
        <w:rPr>
          <w:b/>
          <w:iCs/>
          <w:szCs w:val="16"/>
          <w:lang w:eastAsia="ko-KR"/>
        </w:rPr>
        <w:t xml:space="preserve"> </w:t>
      </w:r>
      <w:r w:rsidR="009C4241" w:rsidRPr="006C151C">
        <w:rPr>
          <w:b/>
          <w:iCs/>
          <w:szCs w:val="16"/>
          <w:lang w:eastAsia="ko-KR"/>
        </w:rPr>
        <w:t>t</w:t>
      </w:r>
      <w:r w:rsidR="006C151C" w:rsidRPr="007A1306">
        <w:rPr>
          <w:b/>
          <w:iCs/>
          <w:szCs w:val="16"/>
          <w:lang w:eastAsia="ko-KR"/>
        </w:rPr>
        <w:t>ime</w:t>
      </w:r>
      <w:r w:rsidR="009C4241" w:rsidRPr="006C151C">
        <w:rPr>
          <w:b/>
          <w:iCs/>
          <w:szCs w:val="16"/>
          <w:lang w:eastAsia="ko-KR"/>
        </w:rPr>
        <w:t>/f</w:t>
      </w:r>
      <w:r w:rsidR="006C151C" w:rsidRPr="007A1306">
        <w:rPr>
          <w:b/>
          <w:iCs/>
          <w:szCs w:val="16"/>
          <w:lang w:eastAsia="ko-KR"/>
        </w:rPr>
        <w:t>requency</w:t>
      </w:r>
      <w:r w:rsidR="009C4241" w:rsidRPr="006C151C">
        <w:rPr>
          <w:b/>
          <w:iCs/>
          <w:szCs w:val="16"/>
          <w:lang w:eastAsia="ko-KR"/>
        </w:rPr>
        <w:t>/</w:t>
      </w:r>
      <w:r w:rsidR="00296905" w:rsidRPr="006C151C">
        <w:rPr>
          <w:b/>
          <w:iCs/>
          <w:szCs w:val="16"/>
          <w:lang w:eastAsia="ko-KR"/>
        </w:rPr>
        <w:t>spatial</w:t>
      </w:r>
      <w:r w:rsidR="009C4241">
        <w:rPr>
          <w:b/>
          <w:iCs/>
          <w:szCs w:val="16"/>
          <w:lang w:eastAsia="ko-KR"/>
        </w:rPr>
        <w:t xml:space="preserve"> resources </w:t>
      </w:r>
      <w:r w:rsidRPr="00547DA2">
        <w:rPr>
          <w:b/>
          <w:iCs/>
          <w:szCs w:val="16"/>
          <w:lang w:eastAsia="ko-KR"/>
        </w:rPr>
        <w:t>to mitigate inter-gNB CLI</w:t>
      </w:r>
      <w:r w:rsidR="00C35F20">
        <w:rPr>
          <w:b/>
          <w:iCs/>
          <w:szCs w:val="16"/>
          <w:lang w:val="en-GB" w:eastAsia="ko-KR"/>
        </w:rPr>
        <w:t>.</w:t>
      </w:r>
    </w:p>
    <w:p w14:paraId="1252BFB1" w14:textId="288C901A" w:rsidR="00571DCF" w:rsidRDefault="00571DCF" w:rsidP="00571DCF">
      <w:pPr>
        <w:jc w:val="both"/>
        <w:rPr>
          <w:bCs/>
          <w:iCs/>
          <w:szCs w:val="16"/>
          <w:lang w:eastAsia="ko-KR"/>
        </w:rPr>
      </w:pPr>
      <w:r>
        <w:rPr>
          <w:bCs/>
          <w:iCs/>
          <w:szCs w:val="16"/>
          <w:lang w:eastAsia="ko-KR"/>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0B90AACB" w14:textId="66B9D5F4" w:rsidR="00571DCF" w:rsidRDefault="00571DCF"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122613">
        <w:rPr>
          <w:rFonts w:eastAsia="Batang"/>
          <w:b/>
          <w:noProof/>
          <w:szCs w:val="24"/>
          <w:u w:val="single"/>
          <w:lang w:val="en-GB"/>
        </w:rPr>
        <w:t>35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664D8">
        <w:rPr>
          <w:b/>
          <w:iCs/>
          <w:szCs w:val="16"/>
          <w:lang w:val="en-GB" w:eastAsia="ko-KR"/>
        </w:rPr>
        <w:t>gNB</w:t>
      </w:r>
      <w:r>
        <w:rPr>
          <w:b/>
          <w:iCs/>
          <w:szCs w:val="16"/>
          <w:lang w:val="en-GB" w:eastAsia="ko-KR"/>
        </w:rPr>
        <w:t xml:space="preserve"> CLI can be mitigated by</w:t>
      </w:r>
      <w:r w:rsidR="005664D8">
        <w:rPr>
          <w:b/>
          <w:iCs/>
          <w:szCs w:val="16"/>
          <w:lang w:val="en-GB" w:eastAsia="ko-KR"/>
        </w:rPr>
        <w:t xml:space="preserve"> coordinating and</w:t>
      </w:r>
      <w:r>
        <w:rPr>
          <w:b/>
          <w:iCs/>
          <w:szCs w:val="16"/>
          <w:lang w:val="en-GB" w:eastAsia="ko-KR"/>
        </w:rPr>
        <w:t xml:space="preserve"> configuring slot-specific power control parameters </w:t>
      </w:r>
    </w:p>
    <w:p w14:paraId="2EEB4E79" w14:textId="3A04AFD7" w:rsidR="00571DCF" w:rsidRDefault="00571DCF" w:rsidP="00570474">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0F036AD3" w14:textId="26816D25" w:rsidR="005B0CD2" w:rsidRPr="007A1306" w:rsidRDefault="005B0CD2" w:rsidP="007A1306">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lastRenderedPageBreak/>
        <w:t>For dynamic TDD, power control parameters configured for slots where the two cells have different traffic direction can be different from those configured for slots with aligned traffic directions in the two cells.</w:t>
      </w:r>
    </w:p>
    <w:p w14:paraId="0817EDBC" w14:textId="77777777" w:rsidR="007345D6" w:rsidRDefault="007345D6" w:rsidP="00570474">
      <w:pPr>
        <w:rPr>
          <w:b/>
          <w:iCs/>
          <w:szCs w:val="16"/>
          <w:lang w:val="en-GB" w:eastAsia="ko-KR"/>
        </w:rPr>
      </w:pPr>
    </w:p>
    <w:p w14:paraId="21E33FC4" w14:textId="178B5EDE" w:rsidR="005271D9" w:rsidRPr="00547DA2" w:rsidRDefault="003806AD" w:rsidP="007A1306">
      <w:pPr>
        <w:pStyle w:val="Heading2"/>
        <w:numPr>
          <w:ilvl w:val="1"/>
          <w:numId w:val="3"/>
        </w:numPr>
        <w:jc w:val="both"/>
        <w:rPr>
          <w:iCs/>
          <w:szCs w:val="16"/>
          <w:lang w:eastAsia="ko-KR"/>
        </w:rPr>
      </w:pPr>
      <w:r>
        <w:rPr>
          <w:iCs/>
          <w:szCs w:val="16"/>
          <w:lang w:eastAsia="ko-KR"/>
        </w:rPr>
        <w:t xml:space="preserve">Potential </w:t>
      </w:r>
      <w:r w:rsidR="008A29C3">
        <w:rPr>
          <w:iCs/>
          <w:szCs w:val="16"/>
          <w:lang w:eastAsia="ko-KR"/>
        </w:rPr>
        <w:t>enhancements to Rel-16 RIM</w:t>
      </w:r>
    </w:p>
    <w:p w14:paraId="53BCD1DF" w14:textId="77777777" w:rsidR="008A29C3" w:rsidRDefault="008A29C3" w:rsidP="008A29C3">
      <w:pPr>
        <w:jc w:val="both"/>
        <w:rPr>
          <w:lang w:val="en-GB"/>
        </w:rPr>
      </w:pPr>
      <w:r>
        <w:rPr>
          <w:lang w:val="en-GB"/>
        </w:rPr>
        <w:t xml:space="preserve">In Rel-16, remote interference management (RIM) was introduced to facilitate interference detection and mitigation from a remote gNB caused by the atmospheric ducting effect. The DL transmission from a remote gNB interferes with UL reception at victim gNB, as propagation delay experienced by a transmission from the remote gNB is larger than the guard period between DL and UL. </w:t>
      </w:r>
    </w:p>
    <w:p w14:paraId="0DCC3CF2" w14:textId="77777777" w:rsidR="008A29C3" w:rsidRDefault="008A29C3" w:rsidP="008A29C3">
      <w:pPr>
        <w:jc w:val="both"/>
        <w:rPr>
          <w:lang w:val="en-GB"/>
        </w:rPr>
      </w:pPr>
      <w:r>
        <w:rPr>
          <w:lang w:val="en-GB"/>
        </w:rPr>
        <w:t>In Rel-16 RIM framework, RIM-RS is transmitted by the gNBs which carries the set ID of the transmitting gNB. Additionally, RIM-RS is used for conveying information about presence of ducting phenomenon and whether the applied interference mitigation is sufficient or not.</w:t>
      </w:r>
    </w:p>
    <w:p w14:paraId="6F4AB6B9" w14:textId="0251DEE4" w:rsidR="008A29C3" w:rsidRPr="00374A47" w:rsidRDefault="008A29C3" w:rsidP="008A29C3">
      <w:pPr>
        <w:jc w:val="both"/>
        <w:rPr>
          <w:lang w:val="en-GB"/>
        </w:rPr>
      </w:pPr>
      <w:r>
        <w:rPr>
          <w:lang w:val="en-GB"/>
        </w:rPr>
        <w:t xml:space="preserve">In dynamic/flexible TDD and SBFD operation, gNBs may experience CLI from </w:t>
      </w:r>
      <w:r w:rsidR="00CE1287">
        <w:rPr>
          <w:lang w:val="en-GB"/>
        </w:rPr>
        <w:t>neighbouring</w:t>
      </w:r>
      <w:r>
        <w:rPr>
          <w:lang w:val="en-GB"/>
        </w:rPr>
        <w:t xml:space="preserve"> gNBs and this inter-gNB CLI will dependent on Tx/Rx beams used at the gNBs, especially in FR2. In Rel-16 RIM framework, there is no support for beam-based interference detection. In turn, Rel-16 RIM will have limited utility for interference management in dynamic/flexible TDD which may require advance coordination for beam management between neighboring gNBs.</w:t>
      </w:r>
    </w:p>
    <w:p w14:paraId="684A178C" w14:textId="1B1BBDE6" w:rsidR="007B5105" w:rsidRDefault="0070267A" w:rsidP="00997BBD">
      <w:pPr>
        <w:jc w:val="both"/>
        <w:rPr>
          <w:lang w:val="en-GB"/>
        </w:rPr>
      </w:pPr>
      <w:r>
        <w:rPr>
          <w:lang w:val="en-GB"/>
        </w:rPr>
        <w:t xml:space="preserve">The described proposals in above sections </w:t>
      </w:r>
      <w:r w:rsidR="00032A50">
        <w:rPr>
          <w:lang w:val="en-GB"/>
        </w:rPr>
        <w:t xml:space="preserve">could be potential enhancements </w:t>
      </w:r>
      <w:r w:rsidR="00C50D49">
        <w:rPr>
          <w:lang w:val="en-GB"/>
        </w:rPr>
        <w:t xml:space="preserve">to Rel-16 RIM, </w:t>
      </w:r>
      <w:r w:rsidR="00C50D49" w:rsidRPr="007A1306">
        <w:rPr>
          <w:bCs/>
          <w:iCs/>
          <w:szCs w:val="16"/>
          <w:lang w:val="en-GB" w:eastAsia="ko-KR"/>
        </w:rPr>
        <w:t xml:space="preserve">inter-gNB coordination schemes for inter-gNB CLI mitigation in </w:t>
      </w:r>
      <w:r w:rsidR="00C50D49" w:rsidRPr="007A1306">
        <w:rPr>
          <w:bCs/>
          <w:lang w:val="en-GB"/>
        </w:rPr>
        <w:t xml:space="preserve">dynamic/flexible TDD and SBFD </w:t>
      </w:r>
      <w:r w:rsidR="00C50D49" w:rsidRPr="007A1306">
        <w:rPr>
          <w:bCs/>
          <w:iCs/>
          <w:szCs w:val="16"/>
          <w:lang w:val="en-GB" w:eastAsia="ko-KR"/>
        </w:rPr>
        <w:t>to identify compatible inter-gNB beam pairs, which is enabled by inter-gNB CLI measurement and reporting per candidate DL/UL beam pair.</w:t>
      </w:r>
      <w:r w:rsidR="00234EDB">
        <w:rPr>
          <w:bCs/>
          <w:iCs/>
          <w:szCs w:val="16"/>
          <w:lang w:val="en-GB" w:eastAsia="ko-KR"/>
        </w:rPr>
        <w:t xml:space="preserve"> </w:t>
      </w:r>
      <w:r w:rsidR="00234EDB" w:rsidRPr="002B29A4">
        <w:rPr>
          <w:bCs/>
          <w:iCs/>
          <w:szCs w:val="16"/>
          <w:lang w:eastAsia="ko-KR"/>
        </w:rPr>
        <w:t xml:space="preserve">gNB (or central coordinator) </w:t>
      </w:r>
      <w:r w:rsidR="00234EDB">
        <w:rPr>
          <w:bCs/>
          <w:iCs/>
          <w:szCs w:val="16"/>
          <w:lang w:eastAsia="ko-KR"/>
        </w:rPr>
        <w:t xml:space="preserve">can </w:t>
      </w:r>
      <w:r w:rsidR="00234EDB" w:rsidRPr="002B29A4">
        <w:rPr>
          <w:bCs/>
          <w:iCs/>
          <w:szCs w:val="16"/>
          <w:lang w:eastAsia="ko-KR"/>
        </w:rPr>
        <w:t xml:space="preserve">signal the non-compatible or compatible </w:t>
      </w:r>
      <w:r w:rsidR="00234EDB">
        <w:rPr>
          <w:bCs/>
          <w:iCs/>
          <w:szCs w:val="16"/>
          <w:lang w:eastAsia="ko-KR"/>
        </w:rPr>
        <w:t>beam pairs</w:t>
      </w:r>
      <w:r w:rsidR="00234EDB" w:rsidRPr="002B29A4">
        <w:rPr>
          <w:bCs/>
          <w:iCs/>
          <w:szCs w:val="16"/>
          <w:lang w:eastAsia="ko-KR"/>
        </w:rPr>
        <w:t xml:space="preserve"> and potentially other operation parameters</w:t>
      </w:r>
      <w:r w:rsidR="000478F3">
        <w:rPr>
          <w:bCs/>
          <w:iCs/>
          <w:szCs w:val="16"/>
          <w:lang w:eastAsia="ko-KR"/>
        </w:rPr>
        <w:t xml:space="preserve"> such as power backoff</w:t>
      </w:r>
      <w:r w:rsidR="00234EDB">
        <w:rPr>
          <w:bCs/>
          <w:iCs/>
          <w:szCs w:val="16"/>
          <w:lang w:eastAsia="ko-KR"/>
        </w:rPr>
        <w:t xml:space="preserve"> and the report</w:t>
      </w:r>
      <w:r w:rsidR="00234EDB" w:rsidRPr="00CB16FA">
        <w:rPr>
          <w:bCs/>
          <w:iCs/>
          <w:szCs w:val="16"/>
          <w:lang w:eastAsia="ko-KR"/>
        </w:rPr>
        <w:t xml:space="preserve"> can be sent in OTA or via BH</w:t>
      </w:r>
      <w:r w:rsidR="00234EDB">
        <w:rPr>
          <w:bCs/>
          <w:iCs/>
          <w:szCs w:val="16"/>
          <w:lang w:eastAsia="ko-KR"/>
        </w:rPr>
        <w:t>.</w:t>
      </w:r>
      <w:r w:rsidR="00234EDB" w:rsidRPr="00775A01">
        <w:rPr>
          <w:bCs/>
          <w:iCs/>
          <w:szCs w:val="16"/>
          <w:lang w:val="en-GB" w:eastAsia="ko-KR"/>
        </w:rPr>
        <w:t xml:space="preserve"> </w:t>
      </w:r>
    </w:p>
    <w:p w14:paraId="19B458BF" w14:textId="5B0647FB" w:rsidR="00AB24F2" w:rsidRPr="00472E4F" w:rsidRDefault="00AB24F2" w:rsidP="00AB24F2">
      <w:pPr>
        <w:jc w:val="both"/>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122613">
        <w:rPr>
          <w:rFonts w:eastAsia="Batang"/>
          <w:b/>
          <w:noProof/>
          <w:szCs w:val="24"/>
          <w:u w:val="single"/>
          <w:lang w:val="en-GB"/>
        </w:rPr>
        <w:t>36</w:t>
      </w:r>
      <w:r w:rsidRPr="008B0460">
        <w:rPr>
          <w:rFonts w:eastAsia="Batang"/>
          <w:b/>
          <w:szCs w:val="24"/>
          <w:u w:val="single"/>
          <w:lang w:val="en-GB"/>
        </w:rPr>
        <w:fldChar w:fldCharType="end"/>
      </w:r>
      <w:r w:rsidRPr="008B0460">
        <w:rPr>
          <w:b/>
          <w:iCs/>
          <w:szCs w:val="16"/>
          <w:lang w:val="en-GB" w:eastAsia="ko-KR"/>
        </w:rPr>
        <w:t xml:space="preserve">: </w:t>
      </w:r>
      <w:r>
        <w:rPr>
          <w:b/>
          <w:bCs/>
          <w:lang w:val="en-GB"/>
        </w:rPr>
        <w:t>Support to study enhancements to Rel-16 RIM</w:t>
      </w:r>
      <w:r w:rsidRPr="002426BC">
        <w:rPr>
          <w:b/>
          <w:lang w:val="en-GB"/>
        </w:rPr>
        <w:t xml:space="preserve"> for inter-gNB CLI mitigation</w:t>
      </w:r>
      <w:r w:rsidR="0047032D">
        <w:rPr>
          <w:b/>
          <w:lang w:val="en-GB"/>
        </w:rPr>
        <w:t xml:space="preserve"> to </w:t>
      </w:r>
      <w:r w:rsidR="00C2706D">
        <w:rPr>
          <w:b/>
          <w:lang w:val="en-GB"/>
        </w:rPr>
        <w:t>identify</w:t>
      </w:r>
      <w:r w:rsidR="0047032D">
        <w:rPr>
          <w:b/>
          <w:lang w:val="en-GB"/>
        </w:rPr>
        <w:t xml:space="preserve"> </w:t>
      </w:r>
      <w:r w:rsidR="00123982">
        <w:rPr>
          <w:b/>
          <w:lang w:val="en-GB"/>
        </w:rPr>
        <w:t>usable beam pair and/or restricted beam of aggressor</w:t>
      </w:r>
      <w:r w:rsidR="00EB2152">
        <w:rPr>
          <w:b/>
          <w:lang w:val="en-GB"/>
        </w:rPr>
        <w:t xml:space="preserve"> and victim</w:t>
      </w:r>
      <w:r w:rsidR="00123982">
        <w:rPr>
          <w:b/>
          <w:lang w:val="en-GB"/>
        </w:rPr>
        <w:t xml:space="preserve"> gNBs</w:t>
      </w:r>
      <w:r w:rsidRPr="002426BC">
        <w:rPr>
          <w:b/>
          <w:iCs/>
          <w:szCs w:val="16"/>
          <w:lang w:val="en-GB" w:eastAsia="ko-KR"/>
        </w:rPr>
        <w:t>.</w:t>
      </w:r>
    </w:p>
    <w:p w14:paraId="7BC51C01" w14:textId="77777777" w:rsidR="001F3EEE" w:rsidRDefault="001F3EEE" w:rsidP="00997BBD">
      <w:pPr>
        <w:jc w:val="both"/>
        <w:rPr>
          <w:lang w:val="en-GB"/>
        </w:rPr>
      </w:pPr>
    </w:p>
    <w:bookmarkEnd w:id="17"/>
    <w:bookmarkEnd w:id="18"/>
    <w:bookmarkEnd w:id="19"/>
    <w:bookmarkEnd w:id="20"/>
    <w:bookmarkEnd w:id="21"/>
    <w:bookmarkEnd w:id="22"/>
    <w:bookmarkEnd w:id="23"/>
    <w:bookmarkEnd w:id="24"/>
    <w:bookmarkEnd w:id="25"/>
    <w:bookmarkEnd w:id="26"/>
    <w:bookmarkEnd w:id="27"/>
    <w:bookmarkEnd w:id="28"/>
    <w:bookmarkEnd w:id="29"/>
    <w:p w14:paraId="069CF2BF" w14:textId="564AD287" w:rsidR="007F40E3" w:rsidRDefault="00491D59" w:rsidP="00491D59">
      <w:pPr>
        <w:pStyle w:val="Heading1"/>
      </w:pPr>
      <w:r>
        <w:t>Conclusion</w:t>
      </w:r>
    </w:p>
    <w:p w14:paraId="0E9FCB7D" w14:textId="7BD12DBC" w:rsidR="00491D59" w:rsidRDefault="00CB66A7" w:rsidP="005856CE">
      <w:r>
        <w:t>In this contribution, we discussed the feasibility and potential enhancement for dynamic/flexible TDD. Below are the summary of the observations and proposals.</w:t>
      </w:r>
    </w:p>
    <w:p w14:paraId="23035953" w14:textId="4F23FD65" w:rsidR="00362ED7" w:rsidRDefault="00362ED7" w:rsidP="00362ED7">
      <w:pPr>
        <w:spacing w:after="0"/>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w:t>
      </w:r>
      <w:r w:rsidR="003A2570" w:rsidRPr="007B1F3E">
        <w:rPr>
          <w:b/>
          <w:iCs/>
          <w:szCs w:val="16"/>
          <w:lang w:val="en-GB" w:eastAsia="ko-KR"/>
        </w:rPr>
        <w:t>suffers</w:t>
      </w:r>
      <w:r w:rsidRPr="007B1F3E">
        <w:rPr>
          <w:b/>
          <w:iCs/>
          <w:szCs w:val="16"/>
          <w:lang w:val="en-GB" w:eastAsia="ko-KR"/>
        </w:rPr>
        <w:t xml:space="preserve"> from inter-gNB interference.</w:t>
      </w:r>
    </w:p>
    <w:p w14:paraId="5286910E" w14:textId="77777777" w:rsidR="00362ED7" w:rsidRDefault="00362ED7" w:rsidP="00362ED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0F77A001" w14:textId="77777777" w:rsidR="00362ED7" w:rsidRPr="007B1F3E" w:rsidRDefault="00362ED7" w:rsidP="00362ED7">
      <w:pPr>
        <w:pStyle w:val="ListParagraph"/>
        <w:jc w:val="both"/>
        <w:rPr>
          <w:rFonts w:ascii="Times New Roman" w:eastAsia="SimSun" w:hAnsi="Times New Roman"/>
          <w:b/>
          <w:iCs/>
          <w:sz w:val="20"/>
          <w:szCs w:val="16"/>
          <w:lang w:val="en-GB" w:eastAsia="ko-KR"/>
        </w:rPr>
      </w:pPr>
    </w:p>
    <w:p w14:paraId="7B41F8A3" w14:textId="1270F315" w:rsidR="00362ED7" w:rsidRDefault="00362ED7" w:rsidP="00362ED7">
      <w:pPr>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inter-gNB interference. </w:t>
      </w:r>
    </w:p>
    <w:p w14:paraId="544096F3" w14:textId="77B39FBB" w:rsidR="00362ED7" w:rsidRDefault="00362ED7" w:rsidP="00362ED7">
      <w:pPr>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714DF84C" w14:textId="4AE602D7"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inter-gNB CLI. </w:t>
      </w:r>
    </w:p>
    <w:p w14:paraId="573B6E79" w14:textId="4570085F"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012E9286" w14:textId="2E86382D"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21C482FE" w14:textId="781BD8EA" w:rsidR="00ED49A2" w:rsidRPr="0073208E" w:rsidRDefault="00ED49A2" w:rsidP="00C54A71">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A prototype test network validated the feasibility of dynamic TDD in macro-cell deployment using subband half-duplex</w:t>
      </w:r>
      <w:r w:rsidRPr="00370331" w:rsidDel="00ED49A2">
        <w:rPr>
          <w:rFonts w:eastAsia="Batang"/>
          <w:b/>
          <w:szCs w:val="24"/>
          <w:u w:val="single"/>
          <w:lang w:val="en-GB"/>
        </w:rPr>
        <w:t xml:space="preserve"> </w:t>
      </w:r>
    </w:p>
    <w:p w14:paraId="6B293DA4" w14:textId="02913FAD" w:rsidR="00C54A71" w:rsidRPr="00B70574" w:rsidRDefault="00C54A71" w:rsidP="00C54A71">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4CEBCA82" w14:textId="02089E7B" w:rsidR="00362ED7" w:rsidRDefault="00362ED7" w:rsidP="00362ED7">
      <w:pPr>
        <w:jc w:val="both"/>
        <w:rPr>
          <w:lang w:val="en-GB" w:eastAsia="zh-CN"/>
        </w:rPr>
      </w:pPr>
      <w:r w:rsidRPr="008B0460">
        <w:rPr>
          <w:rFonts w:eastAsia="Batang"/>
          <w:b/>
          <w:szCs w:val="24"/>
          <w:u w:val="single"/>
          <w:lang w:val="en-GB"/>
        </w:rPr>
        <w:lastRenderedPageBreak/>
        <w:t xml:space="preserve">Proposal </w:t>
      </w:r>
      <w:r w:rsidR="0041740C">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36697CE5" w14:textId="6C511922" w:rsidR="00C803F2" w:rsidRDefault="00C803F2" w:rsidP="00C803F2">
      <w:pPr>
        <w:rPr>
          <w:b/>
          <w:iCs/>
          <w:szCs w:val="16"/>
          <w:lang w:val="en-GB" w:eastAsia="ko-KR"/>
        </w:rPr>
      </w:pPr>
      <w:r w:rsidRPr="008B0460">
        <w:rPr>
          <w:rFonts w:eastAsia="Batang"/>
          <w:b/>
          <w:szCs w:val="24"/>
          <w:u w:val="single"/>
          <w:lang w:val="en-GB"/>
        </w:rPr>
        <w:t xml:space="preserve">Proposal </w:t>
      </w:r>
      <w:r w:rsidR="0041740C">
        <w:rPr>
          <w:rFonts w:eastAsia="Batang"/>
          <w:b/>
          <w:szCs w:val="24"/>
          <w:u w:val="single"/>
          <w:lang w:val="en-GB"/>
        </w:rPr>
        <w:t>2</w:t>
      </w:r>
      <w:r w:rsidRPr="008B0460">
        <w:rPr>
          <w:b/>
          <w:iCs/>
          <w:szCs w:val="16"/>
          <w:lang w:val="en-GB" w:eastAsia="ko-KR"/>
        </w:rPr>
        <w:t xml:space="preserve">: </w:t>
      </w:r>
      <w:r>
        <w:rPr>
          <w:b/>
          <w:iCs/>
          <w:szCs w:val="16"/>
          <w:lang w:val="en-GB" w:eastAsia="ko-KR"/>
        </w:rPr>
        <w:t>Support subband half-duplex as solution to enable dynamic TDD at least for FR1</w:t>
      </w:r>
    </w:p>
    <w:p w14:paraId="4EABBF19" w14:textId="6D6F1BA6" w:rsidR="008C3123" w:rsidRDefault="008C3123" w:rsidP="008C3123">
      <w:pPr>
        <w:jc w:val="both"/>
        <w:rPr>
          <w:b/>
          <w:bCs/>
          <w:lang w:val="en-GB"/>
        </w:rPr>
      </w:pPr>
      <w:r w:rsidRPr="00BE013C">
        <w:rPr>
          <w:b/>
          <w:bCs/>
          <w:u w:val="single"/>
          <w:lang w:val="en-GB"/>
        </w:rPr>
        <w:t>Proposal</w:t>
      </w:r>
      <w:r w:rsidRPr="007B0CEE">
        <w:rPr>
          <w:rFonts w:eastAsia="Batang"/>
          <w:b/>
          <w:bCs/>
          <w:szCs w:val="24"/>
          <w:u w:val="single"/>
          <w:lang w:val="en-GB"/>
        </w:rPr>
        <w:t xml:space="preserve"> </w:t>
      </w:r>
      <w:r w:rsidR="0010790E">
        <w:rPr>
          <w:rFonts w:eastAsia="Batang"/>
          <w:b/>
          <w:bCs/>
          <w:szCs w:val="24"/>
          <w:u w:val="single"/>
          <w:lang w:val="en-GB"/>
        </w:rPr>
        <w:t>3</w:t>
      </w:r>
      <w:r w:rsidRPr="00AD330A">
        <w:rPr>
          <w:b/>
          <w:bCs/>
          <w:iCs/>
          <w:szCs w:val="16"/>
          <w:lang w:val="en-GB" w:eastAsia="ko-KR"/>
        </w:rPr>
        <w:t>:</w:t>
      </w:r>
      <w:r w:rsidRPr="008B0460">
        <w:rPr>
          <w:b/>
          <w:iCs/>
          <w:szCs w:val="16"/>
          <w:lang w:val="en-GB" w:eastAsia="ko-KR"/>
        </w:rPr>
        <w:t xml:space="preserve"> </w:t>
      </w:r>
      <w:r>
        <w:rPr>
          <w:b/>
          <w:bCs/>
          <w:lang w:val="en-GB"/>
        </w:rPr>
        <w:t>S</w:t>
      </w:r>
      <w:r w:rsidRPr="00BE013C">
        <w:rPr>
          <w:b/>
          <w:bCs/>
          <w:lang w:val="en-GB"/>
        </w:rPr>
        <w:t>upport</w:t>
      </w:r>
      <w:r>
        <w:rPr>
          <w:b/>
          <w:bCs/>
          <w:lang w:val="en-GB"/>
        </w:rPr>
        <w:t xml:space="preserve"> to study</w:t>
      </w:r>
      <w:r w:rsidRPr="00BE013C">
        <w:rPr>
          <w:b/>
          <w:bCs/>
          <w:lang w:val="en-GB"/>
        </w:rPr>
        <w:t xml:space="preserve"> </w:t>
      </w:r>
      <w:r>
        <w:rPr>
          <w:b/>
          <w:bCs/>
          <w:lang w:val="en-GB"/>
        </w:rPr>
        <w:t>the</w:t>
      </w:r>
      <w:r w:rsidRPr="00BE013C">
        <w:rPr>
          <w:b/>
          <w:bCs/>
          <w:lang w:val="en-GB"/>
        </w:rPr>
        <w:t xml:space="preserve"> candidate’s</w:t>
      </w:r>
      <w:r>
        <w:rPr>
          <w:b/>
          <w:bCs/>
          <w:lang w:val="en-GB"/>
        </w:rPr>
        <w:t xml:space="preserve"> solution for inter-UE CLI</w:t>
      </w:r>
      <w:r w:rsidRPr="00BE013C">
        <w:rPr>
          <w:b/>
          <w:bCs/>
          <w:lang w:val="en-GB"/>
        </w:rPr>
        <w:t xml:space="preserve"> other than “Advanced receiver” and “Sensing based mechanism”.</w:t>
      </w:r>
    </w:p>
    <w:p w14:paraId="5A3F6FAA" w14:textId="2D037A5B" w:rsidR="008C3123" w:rsidRDefault="0040318C" w:rsidP="00C803F2">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10790E">
        <w:rPr>
          <w:rFonts w:eastAsia="Batang"/>
          <w:b/>
          <w:szCs w:val="24"/>
          <w:u w:val="single"/>
          <w:lang w:val="en-GB"/>
        </w:rPr>
        <w:t>4</w:t>
      </w:r>
      <w:r w:rsidRPr="008B0460">
        <w:rPr>
          <w:b/>
          <w:iCs/>
          <w:szCs w:val="16"/>
          <w:lang w:val="en-GB" w:eastAsia="ko-KR"/>
        </w:rPr>
        <w:t xml:space="preserve">: </w:t>
      </w:r>
      <w:r>
        <w:rPr>
          <w:b/>
          <w:iCs/>
          <w:szCs w:val="16"/>
          <w:lang w:val="en-GB" w:eastAsia="ko-KR"/>
        </w:rPr>
        <w:t xml:space="preserve">Support L1/L2 based inter-UE CLI measurement/reporting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w:t>
      </w:r>
    </w:p>
    <w:p w14:paraId="05A596D6" w14:textId="57173A1B" w:rsidR="0010790E" w:rsidRPr="00BE013C" w:rsidRDefault="0010790E" w:rsidP="0010790E">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5</w:t>
      </w:r>
      <w:r w:rsidRPr="00BE013C">
        <w:rPr>
          <w:rFonts w:eastAsia="Batang"/>
          <w:b/>
          <w:szCs w:val="24"/>
          <w:lang w:val="en-GB"/>
        </w:rPr>
        <w:t xml:space="preserve">: L1 CLI measurement and report framework supports the following features </w:t>
      </w:r>
    </w:p>
    <w:p w14:paraId="3C984EAF" w14:textId="77777777" w:rsidR="0010790E" w:rsidRPr="00BE013C" w:rsidRDefault="0010790E" w:rsidP="0010790E">
      <w:pPr>
        <w:pStyle w:val="ListParagraph"/>
        <w:numPr>
          <w:ilvl w:val="0"/>
          <w:numId w:val="72"/>
        </w:numPr>
        <w:jc w:val="both"/>
        <w:rPr>
          <w:rFonts w:ascii="Times New Roman" w:eastAsia="Batang" w:hAnsi="Times New Roman"/>
          <w:b/>
          <w:sz w:val="20"/>
          <w:szCs w:val="24"/>
          <w:lang w:val="en-GB"/>
        </w:rPr>
      </w:pPr>
      <w:r w:rsidRPr="00BE013C">
        <w:rPr>
          <w:rFonts w:ascii="Times New Roman" w:eastAsia="Batang" w:hAnsi="Times New Roman"/>
          <w:b/>
          <w:sz w:val="20"/>
          <w:szCs w:val="24"/>
          <w:lang w:val="en-GB"/>
        </w:rPr>
        <w:t xml:space="preserve">Support L1-CLI report with P/SP/AP CLI resources and </w:t>
      </w:r>
      <w:r>
        <w:rPr>
          <w:rFonts w:ascii="Times New Roman" w:eastAsia="Batang" w:hAnsi="Times New Roman"/>
          <w:b/>
          <w:sz w:val="20"/>
          <w:szCs w:val="24"/>
          <w:lang w:val="en-GB"/>
        </w:rPr>
        <w:t xml:space="preserve">report </w:t>
      </w:r>
      <w:r w:rsidRPr="00BE013C">
        <w:rPr>
          <w:rFonts w:ascii="Times New Roman" w:eastAsia="Batang" w:hAnsi="Times New Roman"/>
          <w:b/>
          <w:sz w:val="20"/>
          <w:szCs w:val="24"/>
          <w:lang w:val="en-GB"/>
        </w:rPr>
        <w:t>types</w:t>
      </w:r>
    </w:p>
    <w:p w14:paraId="3A0F593B" w14:textId="77777777" w:rsidR="0010790E" w:rsidRDefault="0010790E" w:rsidP="0010790E">
      <w:pPr>
        <w:pStyle w:val="ListParagraph"/>
        <w:numPr>
          <w:ilvl w:val="0"/>
          <w:numId w:val="72"/>
        </w:numPr>
        <w:jc w:val="both"/>
        <w:rPr>
          <w:rFonts w:ascii="Times New Roman" w:eastAsia="Batang" w:hAnsi="Times New Roman"/>
          <w:b/>
          <w:sz w:val="20"/>
          <w:szCs w:val="24"/>
          <w:lang w:val="en-GB"/>
        </w:rPr>
      </w:pPr>
      <w:r w:rsidRPr="00BE013C">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BE013C">
        <w:rPr>
          <w:rFonts w:ascii="Times New Roman" w:eastAsia="Batang" w:hAnsi="Times New Roman"/>
          <w:b/>
          <w:sz w:val="20"/>
          <w:szCs w:val="24"/>
          <w:lang w:val="en-GB"/>
        </w:rPr>
        <w:t>RSSI, RSRP</w:t>
      </w:r>
    </w:p>
    <w:p w14:paraId="79DEF51C" w14:textId="77777777" w:rsidR="0010790E" w:rsidRPr="00BE013C" w:rsidRDefault="0010790E" w:rsidP="0010790E">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CLI measurement can be incorporated into other metrics as the interference part, e.g. </w:t>
      </w:r>
      <w:r w:rsidRPr="00BE013C">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796E3AB7" w14:textId="77777777" w:rsidR="0010790E" w:rsidRPr="00BE013C" w:rsidRDefault="0010790E" w:rsidP="0010790E">
      <w:pPr>
        <w:pStyle w:val="ListParagraph"/>
        <w:numPr>
          <w:ilvl w:val="0"/>
          <w:numId w:val="72"/>
        </w:numPr>
        <w:jc w:val="both"/>
        <w:rPr>
          <w:rFonts w:ascii="Times New Roman" w:eastAsia="Batang" w:hAnsi="Times New Roman"/>
          <w:b/>
          <w:sz w:val="20"/>
          <w:szCs w:val="24"/>
          <w:lang w:val="en-GB"/>
        </w:rPr>
      </w:pPr>
      <w:r w:rsidRPr="00BE013C">
        <w:rPr>
          <w:rFonts w:ascii="Times New Roman" w:eastAsia="Batang" w:hAnsi="Times New Roman"/>
          <w:b/>
          <w:sz w:val="20"/>
          <w:szCs w:val="24"/>
          <w:lang w:val="en-GB"/>
        </w:rPr>
        <w:t xml:space="preserve">CLI measurement </w:t>
      </w:r>
      <w:r>
        <w:rPr>
          <w:rFonts w:ascii="Times New Roman" w:eastAsia="Batang" w:hAnsi="Times New Roman"/>
          <w:b/>
          <w:sz w:val="20"/>
          <w:szCs w:val="24"/>
          <w:lang w:val="en-GB"/>
        </w:rPr>
        <w:t>can be based on</w:t>
      </w:r>
      <w:r w:rsidRPr="00BE013C">
        <w:rPr>
          <w:rFonts w:ascii="Times New Roman" w:eastAsia="Batang" w:hAnsi="Times New Roman"/>
          <w:b/>
          <w:sz w:val="20"/>
          <w:szCs w:val="24"/>
          <w:lang w:val="en-GB"/>
        </w:rPr>
        <w:t xml:space="preserve"> CSI-IM (with enhanced patterns), or dedicated CLI measurement resource</w:t>
      </w:r>
    </w:p>
    <w:p w14:paraId="14CF6EF3" w14:textId="77777777" w:rsidR="0010790E" w:rsidRPr="00BE013C" w:rsidRDefault="0010790E" w:rsidP="0010790E">
      <w:pPr>
        <w:pStyle w:val="ListParagraph"/>
        <w:numPr>
          <w:ilvl w:val="0"/>
          <w:numId w:val="72"/>
        </w:numPr>
        <w:jc w:val="both"/>
        <w:rPr>
          <w:rFonts w:ascii="Times New Roman" w:eastAsia="Batang" w:hAnsi="Times New Roman"/>
          <w:b/>
          <w:sz w:val="20"/>
          <w:szCs w:val="24"/>
          <w:lang w:val="en-GB"/>
        </w:rPr>
      </w:pPr>
      <w:r w:rsidRPr="00BE013C">
        <w:rPr>
          <w:rFonts w:ascii="Times New Roman" w:eastAsia="Batang" w:hAnsi="Times New Roman"/>
          <w:b/>
          <w:sz w:val="20"/>
          <w:szCs w:val="24"/>
          <w:lang w:val="en-GB"/>
        </w:rPr>
        <w:t>Separate or joint reporting of CSI and CLI</w:t>
      </w:r>
    </w:p>
    <w:p w14:paraId="517EB9AA" w14:textId="77777777" w:rsidR="0010790E" w:rsidRDefault="0010790E" w:rsidP="00C803F2">
      <w:pPr>
        <w:rPr>
          <w:color w:val="FF0000"/>
          <w:lang w:val="en-GB" w:eastAsia="zh-CN"/>
        </w:rPr>
      </w:pPr>
    </w:p>
    <w:p w14:paraId="638AEC76" w14:textId="394D5DFA" w:rsidR="0004563B" w:rsidRPr="00BE013C" w:rsidRDefault="0004563B" w:rsidP="0004563B">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6</w:t>
      </w:r>
      <w:r w:rsidRPr="00BE013C">
        <w:rPr>
          <w:rFonts w:eastAsia="Batang"/>
          <w:b/>
          <w:szCs w:val="24"/>
          <w:lang w:val="en-GB"/>
        </w:rPr>
        <w:t xml:space="preserve">: </w:t>
      </w:r>
      <w:r>
        <w:rPr>
          <w:rFonts w:eastAsia="Batang"/>
          <w:b/>
          <w:szCs w:val="24"/>
          <w:lang w:val="en-GB"/>
        </w:rPr>
        <w:t xml:space="preserve">Support </w:t>
      </w:r>
      <w:r w:rsidRPr="00BE013C">
        <w:rPr>
          <w:rFonts w:eastAsia="Batang"/>
          <w:b/>
          <w:szCs w:val="24"/>
          <w:lang w:val="en-GB"/>
        </w:rPr>
        <w:t>L</w:t>
      </w:r>
      <w:r>
        <w:rPr>
          <w:rFonts w:eastAsia="Batang"/>
          <w:b/>
          <w:szCs w:val="24"/>
          <w:lang w:val="en-GB"/>
        </w:rPr>
        <w:t>2-based</w:t>
      </w:r>
      <w:r w:rsidRPr="00BE013C">
        <w:rPr>
          <w:rFonts w:eastAsia="Batang"/>
          <w:b/>
          <w:szCs w:val="24"/>
          <w:lang w:val="en-GB"/>
        </w:rPr>
        <w:t xml:space="preserve"> CLI measurement and report</w:t>
      </w:r>
      <w:r>
        <w:rPr>
          <w:rFonts w:eastAsia="Batang"/>
          <w:b/>
          <w:szCs w:val="24"/>
          <w:lang w:val="en-GB"/>
        </w:rPr>
        <w:t>ing</w:t>
      </w:r>
    </w:p>
    <w:p w14:paraId="06A0D7FE" w14:textId="77777777" w:rsidR="0004563B" w:rsidRDefault="0004563B" w:rsidP="00C803F2">
      <w:pPr>
        <w:rPr>
          <w:color w:val="FF0000"/>
          <w:lang w:val="en-GB" w:eastAsia="zh-CN"/>
        </w:rPr>
      </w:pPr>
    </w:p>
    <w:p w14:paraId="3EC1AA52" w14:textId="46E92D90" w:rsidR="0004563B" w:rsidRDefault="0004563B" w:rsidP="0004563B">
      <w:pPr>
        <w:rPr>
          <w:bCs/>
          <w:iCs/>
          <w:szCs w:val="16"/>
          <w:lang w:eastAsia="ko-KR"/>
        </w:rPr>
      </w:pPr>
      <w:r w:rsidRPr="008B0460">
        <w:rPr>
          <w:rFonts w:eastAsia="Batang"/>
          <w:b/>
          <w:szCs w:val="24"/>
          <w:u w:val="single"/>
          <w:lang w:val="en-GB"/>
        </w:rPr>
        <w:t xml:space="preserve">Proposal </w:t>
      </w:r>
      <w:r>
        <w:rPr>
          <w:rFonts w:eastAsia="Batang"/>
          <w:b/>
          <w:szCs w:val="24"/>
          <w:u w:val="single"/>
          <w:lang w:val="en-GB"/>
        </w:rPr>
        <w:t>7</w:t>
      </w:r>
      <w:r w:rsidRPr="008B0460">
        <w:rPr>
          <w:b/>
          <w:iCs/>
          <w:szCs w:val="16"/>
          <w:lang w:val="en-GB" w:eastAsia="ko-KR"/>
        </w:rPr>
        <w:t xml:space="preserve">: </w:t>
      </w:r>
      <w:r w:rsidRPr="00BE013C">
        <w:rPr>
          <w:b/>
          <w:iCs/>
          <w:szCs w:val="16"/>
          <w:lang w:eastAsia="ko-KR"/>
        </w:rPr>
        <w:t>In addition to most interfering CLI resources, UE can be configured to report top X least interfering CLI resources for CLI report.</w:t>
      </w:r>
      <w:r w:rsidRPr="00547DA2">
        <w:rPr>
          <w:bCs/>
          <w:iCs/>
          <w:szCs w:val="16"/>
          <w:lang w:eastAsia="ko-KR"/>
        </w:rPr>
        <w:t xml:space="preserve"> </w:t>
      </w:r>
    </w:p>
    <w:p w14:paraId="2CC1F639" w14:textId="7D877F23" w:rsidR="00CD7CEA" w:rsidRDefault="00CD7CEA" w:rsidP="00CD7CEA">
      <w:pPr>
        <w:rPr>
          <w:b/>
          <w:lang w:val="en-GB"/>
        </w:rPr>
      </w:pPr>
      <w:r w:rsidRPr="008B0460">
        <w:rPr>
          <w:rFonts w:eastAsia="Batang"/>
          <w:b/>
          <w:szCs w:val="24"/>
          <w:u w:val="single"/>
          <w:lang w:val="en-GB"/>
        </w:rPr>
        <w:t>Proposal</w:t>
      </w:r>
      <w:r>
        <w:rPr>
          <w:rFonts w:eastAsia="Batang"/>
          <w:b/>
          <w:szCs w:val="24"/>
          <w:u w:val="single"/>
          <w:lang w:val="en-GB"/>
        </w:rPr>
        <w:t xml:space="preserve"> </w:t>
      </w:r>
      <w:r w:rsidR="00187EC5">
        <w:rPr>
          <w:rFonts w:eastAsia="Batang"/>
          <w:b/>
          <w:szCs w:val="24"/>
          <w:u w:val="single"/>
          <w:lang w:val="en-GB"/>
        </w:rPr>
        <w:t>8</w:t>
      </w:r>
      <w:r w:rsidRPr="008B0460">
        <w:rPr>
          <w:b/>
          <w:iCs/>
          <w:szCs w:val="16"/>
          <w:lang w:val="en-GB" w:eastAsia="ko-KR"/>
        </w:rPr>
        <w:t xml:space="preserve">: </w:t>
      </w:r>
      <w:r w:rsidRPr="00914B36">
        <w:rPr>
          <w:b/>
          <w:iCs/>
          <w:szCs w:val="16"/>
          <w:lang w:val="en-GB" w:eastAsia="ko-KR"/>
        </w:rPr>
        <w:t xml:space="preserve">Support </w:t>
      </w:r>
      <w:r w:rsidRPr="00547DA2">
        <w:rPr>
          <w:b/>
          <w:iCs/>
          <w:szCs w:val="16"/>
          <w:lang w:val="en-GB" w:eastAsia="ko-KR"/>
        </w:rPr>
        <w:t>to study OTA or backhaul information exchange for inter-UE CLI mitigation</w:t>
      </w:r>
      <w:r>
        <w:rPr>
          <w:b/>
          <w:iCs/>
          <w:szCs w:val="16"/>
          <w:lang w:val="en-GB" w:eastAsia="ko-KR"/>
        </w:rPr>
        <w:t xml:space="preserve"> at least for inter-CU/operator scenarios e.g. for </w:t>
      </w:r>
      <w:r w:rsidRPr="00BE013C">
        <w:rPr>
          <w:b/>
          <w:iCs/>
          <w:szCs w:val="16"/>
          <w:lang w:val="en-GB" w:eastAsia="ko-KR"/>
        </w:rPr>
        <w:t>UE-to-UE CLI measurement/reporting</w:t>
      </w:r>
      <w:r w:rsidRPr="00914B36">
        <w:rPr>
          <w:b/>
          <w:lang w:val="en-GB"/>
        </w:rPr>
        <w:t>.</w:t>
      </w:r>
    </w:p>
    <w:p w14:paraId="4A58765D" w14:textId="5CE145C5" w:rsidR="0004563B" w:rsidRDefault="00187EC5" w:rsidP="00C803F2">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9</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CLI reporting</w:t>
      </w:r>
      <w:r>
        <w:rPr>
          <w:b/>
          <w:iCs/>
          <w:szCs w:val="16"/>
          <w:lang w:val="en-GB" w:eastAsia="ko-KR"/>
        </w:rPr>
        <w:t xml:space="preserve"> to facilitate subband based scheduling for both SBFD and dynamic TDD in which CLI could be non-uniform across the DL RBs.</w:t>
      </w:r>
    </w:p>
    <w:p w14:paraId="13ABECFD" w14:textId="2B5BD679" w:rsidR="00441033" w:rsidRDefault="00441033" w:rsidP="00441033">
      <w:pPr>
        <w:rPr>
          <w:b/>
          <w:bCs/>
          <w:lang w:val="en-GB"/>
        </w:rPr>
      </w:pPr>
      <w:r w:rsidRPr="008B0460">
        <w:rPr>
          <w:rFonts w:eastAsia="Batang"/>
          <w:b/>
          <w:szCs w:val="24"/>
          <w:u w:val="single"/>
          <w:lang w:val="en-GB"/>
        </w:rPr>
        <w:t>Proposal</w:t>
      </w:r>
      <w:r>
        <w:rPr>
          <w:rFonts w:eastAsia="Batang"/>
          <w:b/>
          <w:szCs w:val="24"/>
          <w:u w:val="single"/>
          <w:lang w:val="en-GB"/>
        </w:rPr>
        <w:t xml:space="preserve"> </w:t>
      </w:r>
      <w:r w:rsidR="003E5DB9">
        <w:rPr>
          <w:rFonts w:eastAsia="Batang"/>
          <w:b/>
          <w:szCs w:val="24"/>
          <w:u w:val="single"/>
          <w:lang w:val="en-GB"/>
        </w:rPr>
        <w:t>10</w:t>
      </w:r>
      <w:r w:rsidRPr="005122B9">
        <w:rPr>
          <w:b/>
          <w:iCs/>
          <w:szCs w:val="16"/>
          <w:lang w:val="en-GB" w:eastAsia="ko-KR"/>
        </w:rPr>
        <w:t xml:space="preserve">: </w:t>
      </w:r>
      <w:r w:rsidRPr="00547DA2">
        <w:rPr>
          <w:b/>
          <w:bCs/>
          <w:lang w:val="en-GB"/>
        </w:rPr>
        <w:t xml:space="preserve">Coordinated scheduling information </w:t>
      </w:r>
      <w:r>
        <w:rPr>
          <w:b/>
          <w:bCs/>
          <w:lang w:val="en-GB"/>
        </w:rPr>
        <w:t>for</w:t>
      </w:r>
      <w:r w:rsidRPr="00547DA2">
        <w:rPr>
          <w:b/>
          <w:bCs/>
          <w:lang w:val="en-GB"/>
        </w:rPr>
        <w:t xml:space="preserve"> time/frequency/spatial domain can be exchanged via OTA or BH signalling </w:t>
      </w:r>
      <w:r>
        <w:rPr>
          <w:b/>
          <w:bCs/>
          <w:lang w:val="en-GB"/>
        </w:rPr>
        <w:t>for inter-UE CLI mitigation</w:t>
      </w:r>
      <w:r w:rsidRPr="005122B9">
        <w:rPr>
          <w:b/>
          <w:bCs/>
          <w:lang w:val="en-GB"/>
        </w:rPr>
        <w:t>.</w:t>
      </w:r>
    </w:p>
    <w:p w14:paraId="04B3848E" w14:textId="6A9EEE94" w:rsidR="00786CFB" w:rsidRPr="006B3670" w:rsidRDefault="00786CFB" w:rsidP="00786CFB">
      <w:pPr>
        <w:jc w:val="both"/>
        <w:rPr>
          <w:b/>
          <w:iCs/>
          <w:szCs w:val="16"/>
          <w:lang w:val="en-GB" w:eastAsia="ko-KR"/>
        </w:rPr>
      </w:pPr>
      <w:r w:rsidRPr="008B0460">
        <w:rPr>
          <w:rFonts w:eastAsia="Batang"/>
          <w:b/>
          <w:szCs w:val="24"/>
          <w:u w:val="single"/>
          <w:lang w:val="en-GB"/>
        </w:rPr>
        <w:t xml:space="preserve">Proposal </w:t>
      </w:r>
      <w:r w:rsidR="003E5DB9">
        <w:rPr>
          <w:rFonts w:eastAsia="Batang"/>
          <w:b/>
          <w:szCs w:val="24"/>
          <w:u w:val="single"/>
          <w:lang w:val="en-GB"/>
        </w:rPr>
        <w:t>11</w:t>
      </w:r>
      <w:r w:rsidRPr="008B0460">
        <w:rPr>
          <w:b/>
          <w:iCs/>
          <w:szCs w:val="16"/>
          <w:lang w:val="en-GB" w:eastAsia="ko-KR"/>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CLI-aware beam management</w:t>
      </w:r>
      <w:r>
        <w:rPr>
          <w:b/>
          <w:lang w:val="en-GB"/>
        </w:rPr>
        <w:t>.</w:t>
      </w:r>
    </w:p>
    <w:p w14:paraId="3603781D" w14:textId="2148B450" w:rsidR="009E2BEE" w:rsidRPr="00BE013C" w:rsidRDefault="009E2BEE" w:rsidP="009E2BEE">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003E5DB9">
        <w:rPr>
          <w:rFonts w:eastAsia="Batang"/>
          <w:b/>
          <w:szCs w:val="24"/>
          <w:u w:val="single"/>
          <w:lang w:val="en-GB"/>
        </w:rPr>
        <w:t>12</w:t>
      </w:r>
      <w:r>
        <w:rPr>
          <w:rFonts w:eastAsia="Batang"/>
          <w:b/>
          <w:szCs w:val="24"/>
          <w:u w:val="single"/>
          <w:lang w:val="en-GB"/>
        </w:rPr>
        <w:t xml:space="preserve">: </w:t>
      </w:r>
      <w:r w:rsidRPr="00BE013C">
        <w:rPr>
          <w:b/>
          <w:lang w:val="en-GB"/>
        </w:rPr>
        <w:t>UE can dynamically report to the gNB a set of recommended beams, not preferred beams, or both.</w:t>
      </w:r>
    </w:p>
    <w:p w14:paraId="3E23B7B8" w14:textId="77777777" w:rsidR="009E2BEE" w:rsidRPr="00BE013C" w:rsidRDefault="009E2BEE" w:rsidP="009E2BEE">
      <w:pPr>
        <w:pStyle w:val="ListParagraph"/>
        <w:numPr>
          <w:ilvl w:val="0"/>
          <w:numId w:val="73"/>
        </w:numPr>
        <w:jc w:val="both"/>
        <w:rPr>
          <w:b/>
          <w:lang w:val="en-GB"/>
        </w:rPr>
      </w:pPr>
      <w:r w:rsidRPr="00BE013C">
        <w:rPr>
          <w:rFonts w:ascii="Times New Roman" w:eastAsia="SimSun" w:hAnsi="Times New Roman"/>
          <w:b/>
          <w:sz w:val="20"/>
          <w:szCs w:val="20"/>
          <w:lang w:val="en-GB"/>
        </w:rPr>
        <w:t>UE determines the recommended and/or not preferred beams based on measurement of inter-UE CLI using different RX beams (QCL-D)</w:t>
      </w:r>
    </w:p>
    <w:p w14:paraId="3D226EA2" w14:textId="77777777" w:rsidR="00441033" w:rsidRDefault="00441033" w:rsidP="00C803F2">
      <w:pPr>
        <w:rPr>
          <w:color w:val="FF0000"/>
          <w:lang w:val="en-GB" w:eastAsia="zh-CN"/>
        </w:rPr>
      </w:pPr>
    </w:p>
    <w:p w14:paraId="6D960554" w14:textId="07407F41" w:rsidR="004312D7" w:rsidRDefault="004312D7" w:rsidP="004312D7">
      <w:pPr>
        <w:spacing w:after="0"/>
        <w:jc w:val="both"/>
        <w:rPr>
          <w:b/>
          <w:iCs/>
          <w:szCs w:val="16"/>
          <w:lang w:val="en-GB" w:eastAsia="ko-KR"/>
        </w:rPr>
      </w:pPr>
      <w:r w:rsidRPr="00D753F4">
        <w:rPr>
          <w:rFonts w:eastAsia="Batang"/>
          <w:b/>
          <w:szCs w:val="24"/>
          <w:u w:val="single"/>
          <w:lang w:val="en-GB"/>
        </w:rPr>
        <w:t xml:space="preserve">Proposal </w:t>
      </w:r>
      <w:r w:rsidR="00A74C02">
        <w:rPr>
          <w:rFonts w:eastAsia="Batang"/>
          <w:b/>
          <w:szCs w:val="24"/>
          <w:u w:val="single"/>
          <w:lang w:val="en-GB"/>
        </w:rPr>
        <w:t>13</w:t>
      </w:r>
      <w:r w:rsidRPr="00E30413">
        <w:rPr>
          <w:b/>
          <w:iCs/>
          <w:szCs w:val="16"/>
          <w:lang w:val="en-GB" w:eastAsia="ko-KR"/>
        </w:rPr>
        <w:t>:</w:t>
      </w:r>
      <w:r>
        <w:rPr>
          <w:b/>
          <w:iCs/>
          <w:szCs w:val="16"/>
          <w:lang w:val="en-GB" w:eastAsia="ko-KR"/>
        </w:rPr>
        <w:t xml:space="preserve"> Inter-UE CLI can be mitigated by configuring slot-specific DL/UL spatial parameters, e.g. beam or precoding matrix </w:t>
      </w:r>
    </w:p>
    <w:p w14:paraId="2F5748C6" w14:textId="77777777" w:rsidR="004312D7" w:rsidRDefault="004312D7" w:rsidP="004312D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428FA514" w14:textId="77777777" w:rsidR="004312D7" w:rsidRDefault="004312D7" w:rsidP="004312D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378CCFC3" w14:textId="77777777" w:rsidR="004312D7" w:rsidRDefault="004312D7" w:rsidP="00C803F2">
      <w:pPr>
        <w:rPr>
          <w:color w:val="FF0000"/>
          <w:lang w:val="en-GB" w:eastAsia="zh-CN"/>
        </w:rPr>
      </w:pPr>
    </w:p>
    <w:p w14:paraId="72716254" w14:textId="75A1290A" w:rsidR="00A74C02" w:rsidRDefault="00A74C02" w:rsidP="00A74C02">
      <w:pPr>
        <w:jc w:val="both"/>
        <w:rPr>
          <w:b/>
          <w:iCs/>
          <w:szCs w:val="16"/>
          <w:lang w:eastAsia="ko-KR"/>
        </w:rPr>
      </w:pPr>
      <w:r w:rsidRPr="00D753F4">
        <w:rPr>
          <w:rFonts w:eastAsia="Batang"/>
          <w:b/>
          <w:szCs w:val="24"/>
          <w:u w:val="single"/>
          <w:lang w:val="en-GB"/>
        </w:rPr>
        <w:t xml:space="preserve">Proposal </w:t>
      </w:r>
      <w:r w:rsidR="003E5DB9">
        <w:rPr>
          <w:rFonts w:eastAsia="Batang"/>
          <w:b/>
          <w:szCs w:val="24"/>
          <w:u w:val="single"/>
          <w:lang w:val="en-GB"/>
        </w:rPr>
        <w:t>14</w:t>
      </w:r>
      <w:r w:rsidRPr="00D753F4">
        <w:rPr>
          <w:b/>
          <w:iCs/>
          <w:szCs w:val="16"/>
          <w:lang w:val="en-GB" w:eastAsia="ko-KR"/>
        </w:rPr>
        <w:t xml:space="preserve">: </w:t>
      </w:r>
      <w:r w:rsidRPr="00BE013C">
        <w:rPr>
          <w:b/>
          <w:iCs/>
          <w:szCs w:val="16"/>
          <w:lang w:eastAsia="ko-KR"/>
        </w:rPr>
        <w:t xml:space="preserve">The CLI measurement UE can recommend TA adjustment </w:t>
      </w:r>
      <w:r>
        <w:rPr>
          <w:b/>
          <w:iCs/>
          <w:szCs w:val="16"/>
          <w:lang w:eastAsia="ko-KR"/>
        </w:rPr>
        <w:t xml:space="preserve">for aggressor UE </w:t>
      </w:r>
      <w:r w:rsidRPr="00BE013C">
        <w:rPr>
          <w:b/>
          <w:iCs/>
          <w:szCs w:val="16"/>
          <w:lang w:eastAsia="ko-KR"/>
        </w:rPr>
        <w:t xml:space="preserve">corresponding to a particular CLI resource transmission. </w:t>
      </w:r>
    </w:p>
    <w:p w14:paraId="27F50D35" w14:textId="4BFB3067" w:rsidR="003E5DB9" w:rsidRPr="00BE013C" w:rsidRDefault="003E5DB9" w:rsidP="003E5DB9">
      <w:pPr>
        <w:spacing w:after="0"/>
        <w:jc w:val="both"/>
        <w:rPr>
          <w:b/>
          <w:iCs/>
          <w:lang w:val="en-GB" w:eastAsia="ko-KR"/>
        </w:rPr>
      </w:pPr>
      <w:r w:rsidRPr="00BE013C">
        <w:rPr>
          <w:rFonts w:eastAsia="Batang"/>
          <w:b/>
          <w:u w:val="single"/>
          <w:lang w:val="en-GB"/>
        </w:rPr>
        <w:t xml:space="preserve">Proposal </w:t>
      </w:r>
      <w:r>
        <w:rPr>
          <w:rFonts w:eastAsia="Batang"/>
          <w:b/>
          <w:u w:val="single"/>
          <w:lang w:val="en-GB"/>
        </w:rPr>
        <w:t>15</w:t>
      </w:r>
      <w:r w:rsidRPr="00BE013C">
        <w:rPr>
          <w:b/>
          <w:iCs/>
          <w:lang w:val="en-GB" w:eastAsia="ko-KR"/>
        </w:rPr>
        <w:t>: Inter-UE CLI can be mitigated by configuring slot-specific TA.</w:t>
      </w:r>
    </w:p>
    <w:p w14:paraId="7F08848A" w14:textId="77777777" w:rsidR="003E5DB9" w:rsidRPr="00BE013C" w:rsidRDefault="003E5DB9" w:rsidP="003E5DB9">
      <w:pPr>
        <w:pStyle w:val="ListParagraph"/>
        <w:numPr>
          <w:ilvl w:val="0"/>
          <w:numId w:val="53"/>
        </w:numPr>
        <w:jc w:val="both"/>
        <w:rPr>
          <w:rFonts w:ascii="Times New Roman" w:eastAsia="SimSun" w:hAnsi="Times New Roman"/>
          <w:b/>
          <w:iCs/>
          <w:sz w:val="20"/>
          <w:szCs w:val="20"/>
          <w:lang w:val="en-GB" w:eastAsia="ko-KR"/>
        </w:rPr>
      </w:pPr>
      <w:r w:rsidRPr="00BE013C">
        <w:rPr>
          <w:rFonts w:ascii="Times New Roman" w:eastAsia="SimSun" w:hAnsi="Times New Roman"/>
          <w:b/>
          <w:iCs/>
          <w:sz w:val="20"/>
          <w:szCs w:val="20"/>
          <w:lang w:val="en-GB" w:eastAsia="ko-KR"/>
        </w:rPr>
        <w:t>For SBFD, TA configured for SBFD slots can be different from those configured for HD slots.</w:t>
      </w:r>
    </w:p>
    <w:p w14:paraId="04D19D9E" w14:textId="77777777" w:rsidR="003E5DB9" w:rsidRPr="00BE013C" w:rsidRDefault="003E5DB9" w:rsidP="003E5DB9">
      <w:pPr>
        <w:pStyle w:val="ListParagraph"/>
        <w:numPr>
          <w:ilvl w:val="0"/>
          <w:numId w:val="53"/>
        </w:numPr>
        <w:jc w:val="both"/>
        <w:rPr>
          <w:rFonts w:ascii="Times New Roman" w:eastAsia="SimSun" w:hAnsi="Times New Roman"/>
          <w:b/>
          <w:iCs/>
          <w:sz w:val="20"/>
          <w:szCs w:val="20"/>
          <w:lang w:val="en-GB" w:eastAsia="ko-KR"/>
        </w:rPr>
      </w:pPr>
      <w:r w:rsidRPr="00BE013C">
        <w:rPr>
          <w:rFonts w:ascii="Times New Roman" w:eastAsia="SimSun" w:hAnsi="Times New Roman"/>
          <w:b/>
          <w:iCs/>
          <w:sz w:val="20"/>
          <w:szCs w:val="20"/>
          <w:lang w:val="en-GB" w:eastAsia="ko-KR"/>
        </w:rPr>
        <w:t>For dynamic TDD, TA configured for slots where the two cells have different traffic direction can be different from those configured for slots with aligned traffic directions in the two cells.</w:t>
      </w:r>
    </w:p>
    <w:p w14:paraId="32AB5890" w14:textId="77777777" w:rsidR="00A74C02" w:rsidRDefault="00A74C02" w:rsidP="00C803F2">
      <w:pPr>
        <w:rPr>
          <w:color w:val="FF0000"/>
          <w:lang w:val="en-GB" w:eastAsia="zh-CN"/>
        </w:rPr>
      </w:pPr>
    </w:p>
    <w:p w14:paraId="33FD797C" w14:textId="7B4A76CF" w:rsidR="008E0BA8" w:rsidRPr="00BE013C" w:rsidRDefault="008E0BA8" w:rsidP="008E0BA8">
      <w:pPr>
        <w:jc w:val="both"/>
        <w:rPr>
          <w:b/>
          <w:szCs w:val="16"/>
          <w:lang w:eastAsia="ko-KR"/>
        </w:rPr>
      </w:pPr>
      <w:r w:rsidRPr="00D753F4">
        <w:rPr>
          <w:rFonts w:eastAsia="Batang"/>
          <w:b/>
          <w:szCs w:val="24"/>
          <w:u w:val="single"/>
          <w:lang w:val="en-GB"/>
        </w:rPr>
        <w:lastRenderedPageBreak/>
        <w:t xml:space="preserve">Proposal </w:t>
      </w:r>
      <w:r>
        <w:rPr>
          <w:rFonts w:eastAsia="Batang"/>
          <w:b/>
          <w:szCs w:val="24"/>
          <w:u w:val="single"/>
          <w:lang w:val="en-GB"/>
        </w:rPr>
        <w:t>16</w:t>
      </w:r>
      <w:r w:rsidRPr="00E30413">
        <w:rPr>
          <w:b/>
          <w:iCs/>
          <w:szCs w:val="16"/>
          <w:lang w:val="en-GB" w:eastAsia="ko-KR"/>
        </w:rPr>
        <w:t xml:space="preserve">: </w:t>
      </w:r>
      <w:r w:rsidRPr="00BE013C">
        <w:rPr>
          <w:b/>
          <w:szCs w:val="16"/>
          <w:lang w:eastAsia="ko-KR"/>
        </w:rPr>
        <w:t xml:space="preserve">CLI measurement UE can recommend UL power backoff </w:t>
      </w:r>
      <w:r>
        <w:rPr>
          <w:b/>
          <w:szCs w:val="16"/>
          <w:lang w:eastAsia="ko-KR"/>
        </w:rPr>
        <w:t xml:space="preserve">for neighbor UL UE </w:t>
      </w:r>
      <w:r w:rsidRPr="00BE013C">
        <w:rPr>
          <w:b/>
          <w:szCs w:val="16"/>
          <w:lang w:eastAsia="ko-KR"/>
        </w:rPr>
        <w:t>corresponding to a particular CLI resource.</w:t>
      </w:r>
    </w:p>
    <w:p w14:paraId="1E2A5DE5" w14:textId="61950D00" w:rsidR="008E0BA8" w:rsidRPr="00BE013C" w:rsidRDefault="008E0BA8" w:rsidP="008E0BA8">
      <w:pPr>
        <w:jc w:val="both"/>
        <w:rPr>
          <w:b/>
          <w:szCs w:val="16"/>
          <w:lang w:eastAsia="ko-KR"/>
        </w:rPr>
      </w:pPr>
      <w:r w:rsidRPr="00E30413">
        <w:rPr>
          <w:rFonts w:eastAsia="Batang"/>
          <w:b/>
          <w:szCs w:val="24"/>
          <w:u w:val="single"/>
          <w:lang w:val="en-GB"/>
        </w:rPr>
        <w:t xml:space="preserve">Proposal </w:t>
      </w:r>
      <w:r>
        <w:rPr>
          <w:rFonts w:eastAsia="Batang"/>
          <w:b/>
          <w:szCs w:val="24"/>
          <w:u w:val="single"/>
          <w:lang w:val="en-GB"/>
        </w:rPr>
        <w:t>17</w:t>
      </w:r>
      <w:r w:rsidRPr="00E30413">
        <w:rPr>
          <w:b/>
          <w:iCs/>
          <w:szCs w:val="16"/>
          <w:lang w:val="en-GB" w:eastAsia="ko-KR"/>
        </w:rPr>
        <w:t xml:space="preserve">: </w:t>
      </w:r>
      <w:r>
        <w:rPr>
          <w:b/>
          <w:szCs w:val="16"/>
          <w:lang w:eastAsia="ko-KR"/>
        </w:rPr>
        <w:t xml:space="preserve">CLI measurement </w:t>
      </w:r>
      <w:r w:rsidRPr="00BE013C">
        <w:rPr>
          <w:b/>
          <w:szCs w:val="16"/>
          <w:lang w:eastAsia="ko-KR"/>
        </w:rPr>
        <w:t xml:space="preserve">UE </w:t>
      </w:r>
      <w:r>
        <w:rPr>
          <w:b/>
          <w:szCs w:val="16"/>
          <w:lang w:eastAsia="ko-KR"/>
        </w:rPr>
        <w:t xml:space="preserve">can </w:t>
      </w:r>
      <w:r w:rsidRPr="00BE013C">
        <w:rPr>
          <w:b/>
          <w:szCs w:val="16"/>
          <w:lang w:eastAsia="ko-KR"/>
        </w:rPr>
        <w:t xml:space="preserve">recommend DL power boost </w:t>
      </w:r>
      <w:r>
        <w:rPr>
          <w:b/>
          <w:szCs w:val="16"/>
          <w:lang w:eastAsia="ko-KR"/>
        </w:rPr>
        <w:t xml:space="preserve">to cope with the CLI from neighbor UL UE </w:t>
      </w:r>
      <w:r w:rsidRPr="00BE013C">
        <w:rPr>
          <w:b/>
          <w:szCs w:val="16"/>
          <w:lang w:eastAsia="ko-KR"/>
        </w:rPr>
        <w:t>corresponding to a particular CLI resource.</w:t>
      </w:r>
    </w:p>
    <w:p w14:paraId="6796D142" w14:textId="095B4352" w:rsidR="00A143FF" w:rsidRPr="00573726" w:rsidRDefault="00A143FF" w:rsidP="00A143FF">
      <w:pPr>
        <w:jc w:val="both"/>
        <w:rPr>
          <w:b/>
          <w:szCs w:val="16"/>
          <w:lang w:eastAsia="ko-KR"/>
        </w:rPr>
      </w:pPr>
      <w:r w:rsidRPr="00E30413">
        <w:rPr>
          <w:rFonts w:eastAsia="Batang"/>
          <w:b/>
          <w:szCs w:val="24"/>
          <w:u w:val="single"/>
          <w:lang w:val="en-GB"/>
        </w:rPr>
        <w:t>Proposal</w:t>
      </w:r>
      <w:r>
        <w:rPr>
          <w:rFonts w:eastAsia="Batang"/>
          <w:b/>
          <w:szCs w:val="24"/>
          <w:u w:val="single"/>
          <w:lang w:val="en-GB"/>
        </w:rPr>
        <w:t xml:space="preserve"> 18</w:t>
      </w:r>
      <w:r w:rsidRPr="00E30413">
        <w:rPr>
          <w:b/>
          <w:iCs/>
          <w:szCs w:val="16"/>
          <w:lang w:val="en-GB" w:eastAsia="ko-KR"/>
        </w:rPr>
        <w:t>:</w:t>
      </w:r>
      <w:r>
        <w:rPr>
          <w:b/>
          <w:iCs/>
          <w:szCs w:val="16"/>
          <w:lang w:val="en-GB" w:eastAsia="ko-KR"/>
        </w:rPr>
        <w:t xml:space="preserve"> </w:t>
      </w:r>
      <w:r>
        <w:rPr>
          <w:b/>
          <w:szCs w:val="16"/>
          <w:lang w:eastAsia="ko-KR"/>
        </w:rPr>
        <w:t xml:space="preserve">Investigate UL UE </w:t>
      </w:r>
      <w:r w:rsidRPr="00BE013C">
        <w:rPr>
          <w:b/>
          <w:iCs/>
          <w:szCs w:val="16"/>
          <w:lang w:eastAsia="ko-KR"/>
        </w:rPr>
        <w:t xml:space="preserve">autonomously adjust Tx power to limit </w:t>
      </w:r>
      <w:r>
        <w:rPr>
          <w:b/>
          <w:iCs/>
          <w:szCs w:val="16"/>
          <w:lang w:eastAsia="ko-KR"/>
        </w:rPr>
        <w:t xml:space="preserve">inter-UE </w:t>
      </w:r>
      <w:r w:rsidRPr="00BE013C">
        <w:rPr>
          <w:b/>
          <w:iCs/>
          <w:szCs w:val="16"/>
          <w:lang w:eastAsia="ko-KR"/>
        </w:rPr>
        <w:t xml:space="preserve">CLI </w:t>
      </w:r>
      <w:r>
        <w:rPr>
          <w:b/>
          <w:iCs/>
          <w:szCs w:val="16"/>
          <w:lang w:eastAsia="ko-KR"/>
        </w:rPr>
        <w:t>caused to DL UE based on inter-UE pathloss measurement.</w:t>
      </w:r>
    </w:p>
    <w:p w14:paraId="71B7C8A0" w14:textId="0F70088C" w:rsidR="00A143FF" w:rsidRDefault="00A143FF" w:rsidP="00A143FF">
      <w:pPr>
        <w:spacing w:after="0"/>
        <w:jc w:val="both"/>
        <w:rPr>
          <w:b/>
          <w:iCs/>
          <w:szCs w:val="16"/>
          <w:lang w:val="en-GB" w:eastAsia="ko-KR"/>
        </w:rPr>
      </w:pPr>
      <w:r w:rsidRPr="00D753F4">
        <w:rPr>
          <w:rFonts w:eastAsia="Batang"/>
          <w:b/>
          <w:szCs w:val="24"/>
          <w:u w:val="single"/>
          <w:lang w:val="en-GB"/>
        </w:rPr>
        <w:t xml:space="preserve">Proposal </w:t>
      </w:r>
      <w:r>
        <w:rPr>
          <w:rFonts w:eastAsia="Batang"/>
          <w:b/>
          <w:szCs w:val="24"/>
          <w:u w:val="single"/>
          <w:lang w:val="en-GB"/>
        </w:rPr>
        <w:t>19</w:t>
      </w:r>
      <w:r w:rsidRPr="00E30413">
        <w:rPr>
          <w:b/>
          <w:iCs/>
          <w:szCs w:val="16"/>
          <w:lang w:val="en-GB" w:eastAsia="ko-KR"/>
        </w:rPr>
        <w:t>:</w:t>
      </w:r>
      <w:r>
        <w:rPr>
          <w:b/>
          <w:iCs/>
          <w:szCs w:val="16"/>
          <w:lang w:val="en-GB" w:eastAsia="ko-KR"/>
        </w:rPr>
        <w:t xml:space="preserve"> Inter-UE CLI can be mitigated by configuring slot-specific power control parameters </w:t>
      </w:r>
    </w:p>
    <w:p w14:paraId="32989F7B" w14:textId="77777777" w:rsidR="00A143FF" w:rsidRDefault="00A143FF" w:rsidP="00A143FF">
      <w:pPr>
        <w:pStyle w:val="ListParagraph"/>
        <w:numPr>
          <w:ilvl w:val="0"/>
          <w:numId w:val="53"/>
        </w:numPr>
        <w:jc w:val="both"/>
        <w:rPr>
          <w:rFonts w:ascii="Times New Roman" w:eastAsia="SimSun" w:hAnsi="Times New Roman"/>
          <w:b/>
          <w:iCs/>
          <w:sz w:val="20"/>
          <w:szCs w:val="16"/>
          <w:lang w:val="en-GB" w:eastAsia="ko-KR"/>
        </w:rPr>
      </w:pPr>
      <w:r w:rsidRPr="00BE013C">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242B072E" w14:textId="77777777" w:rsidR="00A143FF" w:rsidRDefault="00A143FF" w:rsidP="00A143FF">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62DF84FB" w14:textId="77777777" w:rsidR="008E0BA8" w:rsidRDefault="008E0BA8" w:rsidP="00C803F2">
      <w:pPr>
        <w:rPr>
          <w:color w:val="FF0000"/>
          <w:lang w:val="en-GB" w:eastAsia="zh-CN"/>
        </w:rPr>
      </w:pPr>
    </w:p>
    <w:p w14:paraId="32E82109" w14:textId="317CEC3A" w:rsidR="005C1A5E" w:rsidRDefault="005C1A5E" w:rsidP="005C1A5E">
      <w:pPr>
        <w:jc w:val="both"/>
        <w:rPr>
          <w:b/>
          <w:bCs/>
          <w:lang w:val="en-GB"/>
        </w:rPr>
      </w:pPr>
      <w:r w:rsidRPr="00D753F4">
        <w:rPr>
          <w:rFonts w:eastAsia="Batang"/>
          <w:b/>
          <w:szCs w:val="24"/>
          <w:u w:val="single"/>
          <w:lang w:val="en-GB"/>
        </w:rPr>
        <w:t xml:space="preserve">Proposal </w:t>
      </w:r>
      <w:r w:rsidR="00C81F5C">
        <w:rPr>
          <w:rFonts w:eastAsia="Batang"/>
          <w:b/>
          <w:szCs w:val="24"/>
          <w:u w:val="single"/>
          <w:lang w:val="en-GB"/>
        </w:rPr>
        <w:t>20</w:t>
      </w:r>
      <w:r w:rsidRPr="00E30413">
        <w:rPr>
          <w:b/>
          <w:iCs/>
          <w:szCs w:val="16"/>
          <w:lang w:val="en-GB" w:eastAsia="ko-KR"/>
        </w:rPr>
        <w:t>:</w:t>
      </w:r>
      <w:r>
        <w:rPr>
          <w:b/>
          <w:iCs/>
          <w:szCs w:val="16"/>
          <w:lang w:val="en-GB" w:eastAsia="ko-KR"/>
        </w:rPr>
        <w:t xml:space="preserve"> </w:t>
      </w:r>
      <w:r>
        <w:rPr>
          <w:b/>
          <w:bCs/>
          <w:lang w:val="en-GB"/>
        </w:rPr>
        <w:t>S</w:t>
      </w:r>
      <w:r w:rsidRPr="00BE013C">
        <w:rPr>
          <w:b/>
          <w:bCs/>
          <w:lang w:val="en-GB"/>
        </w:rPr>
        <w:t>upport</w:t>
      </w:r>
      <w:r>
        <w:rPr>
          <w:b/>
          <w:bCs/>
          <w:lang w:val="en-GB"/>
        </w:rPr>
        <w:t xml:space="preserve"> to study</w:t>
      </w:r>
      <w:r w:rsidRPr="00BE013C">
        <w:rPr>
          <w:b/>
          <w:bCs/>
          <w:lang w:val="en-GB"/>
        </w:rPr>
        <w:t xml:space="preserve"> </w:t>
      </w:r>
      <w:r>
        <w:rPr>
          <w:b/>
          <w:bCs/>
          <w:lang w:val="en-GB"/>
        </w:rPr>
        <w:t>the</w:t>
      </w:r>
      <w:r w:rsidRPr="00BE013C">
        <w:rPr>
          <w:b/>
          <w:bCs/>
          <w:lang w:val="en-GB"/>
        </w:rPr>
        <w:t xml:space="preserve"> </w:t>
      </w:r>
      <w:r w:rsidRPr="00542F1D">
        <w:rPr>
          <w:b/>
          <w:lang w:val="en-GB"/>
        </w:rPr>
        <w:t>candidate’s</w:t>
      </w:r>
      <w:r>
        <w:rPr>
          <w:b/>
          <w:bCs/>
          <w:lang w:val="en-GB"/>
        </w:rPr>
        <w:t xml:space="preserve"> solution for inter-gNB CLI</w:t>
      </w:r>
      <w:r w:rsidRPr="00BE013C">
        <w:rPr>
          <w:b/>
          <w:bCs/>
          <w:lang w:val="en-GB"/>
        </w:rPr>
        <w:t xml:space="preserve"> other than “Advanced receiver” and “Sensing based mechanism”.</w:t>
      </w:r>
    </w:p>
    <w:p w14:paraId="7C0ADFC5" w14:textId="594985FB" w:rsidR="00BB0F87" w:rsidRPr="00472E4F" w:rsidRDefault="00BB0F87" w:rsidP="00BB0F87">
      <w:pPr>
        <w:jc w:val="both"/>
        <w:rPr>
          <w:lang w:val="en-GB"/>
        </w:rPr>
      </w:pPr>
      <w:r w:rsidRPr="00D753F4">
        <w:rPr>
          <w:rFonts w:eastAsia="Batang"/>
          <w:b/>
          <w:szCs w:val="24"/>
          <w:u w:val="single"/>
          <w:lang w:val="en-GB"/>
        </w:rPr>
        <w:t xml:space="preserve">Proposal </w:t>
      </w:r>
      <w:r>
        <w:rPr>
          <w:rFonts w:eastAsia="Batang"/>
          <w:b/>
          <w:szCs w:val="24"/>
          <w:u w:val="single"/>
          <w:lang w:val="en-GB"/>
        </w:rPr>
        <w:t>21</w:t>
      </w:r>
      <w:r w:rsidRPr="00D753F4">
        <w:rPr>
          <w:b/>
          <w:iCs/>
          <w:szCs w:val="16"/>
          <w:lang w:val="en-GB" w:eastAsia="ko-KR"/>
        </w:rPr>
        <w:t xml:space="preserve">: </w:t>
      </w:r>
      <w:r>
        <w:rPr>
          <w:b/>
          <w:bCs/>
          <w:lang w:val="en-GB"/>
        </w:rPr>
        <w:t>Investigate inter-gNB CLI measurement RS Tx and Rx time window configuration per cell</w:t>
      </w:r>
      <w:r w:rsidRPr="00547DA2">
        <w:rPr>
          <w:b/>
          <w:bCs/>
          <w:lang w:val="en-GB"/>
        </w:rPr>
        <w:t>.</w:t>
      </w:r>
    </w:p>
    <w:p w14:paraId="483779C8" w14:textId="26BBAE00" w:rsidR="00BB0F87" w:rsidRDefault="00BB0F87" w:rsidP="00BB0F87">
      <w:pPr>
        <w:jc w:val="both"/>
        <w:rPr>
          <w:b/>
          <w:bCs/>
          <w:lang w:val="en-GB"/>
        </w:rPr>
      </w:pPr>
      <w:r w:rsidRPr="00D753F4">
        <w:rPr>
          <w:rFonts w:eastAsia="Batang"/>
          <w:b/>
          <w:szCs w:val="24"/>
          <w:u w:val="single"/>
          <w:lang w:val="en-GB"/>
        </w:rPr>
        <w:t xml:space="preserve">Proposal </w:t>
      </w:r>
      <w:r>
        <w:rPr>
          <w:rFonts w:eastAsia="Batang"/>
          <w:b/>
          <w:szCs w:val="24"/>
          <w:u w:val="single"/>
          <w:lang w:val="en-GB"/>
        </w:rPr>
        <w:t>22</w:t>
      </w:r>
      <w:r w:rsidRPr="00E30413">
        <w:rPr>
          <w:b/>
          <w:iCs/>
          <w:szCs w:val="16"/>
          <w:lang w:val="en-GB" w:eastAsia="ko-KR"/>
        </w:rPr>
        <w:t>:</w:t>
      </w:r>
      <w:r>
        <w:rPr>
          <w:b/>
          <w:iCs/>
          <w:szCs w:val="16"/>
          <w:lang w:val="en-GB" w:eastAsia="ko-KR"/>
        </w:rPr>
        <w:t xml:space="preserve"> </w:t>
      </w:r>
      <w:r>
        <w:rPr>
          <w:b/>
          <w:bCs/>
          <w:lang w:val="en-GB"/>
        </w:rPr>
        <w:t>I</w:t>
      </w:r>
      <w:r w:rsidRPr="00BE013C">
        <w:rPr>
          <w:b/>
          <w:bCs/>
        </w:rPr>
        <w:t xml:space="preserve">nter-gNB CLI </w:t>
      </w:r>
      <w:r>
        <w:rPr>
          <w:b/>
          <w:bCs/>
        </w:rPr>
        <w:t xml:space="preserve">measurement </w:t>
      </w:r>
      <w:r w:rsidRPr="00BE013C">
        <w:rPr>
          <w:b/>
          <w:bCs/>
        </w:rPr>
        <w:t xml:space="preserve">RS can </w:t>
      </w:r>
      <w:r>
        <w:rPr>
          <w:b/>
          <w:bCs/>
        </w:rPr>
        <w:t xml:space="preserve">be based on </w:t>
      </w:r>
      <w:r w:rsidRPr="00BE013C">
        <w:rPr>
          <w:b/>
          <w:bCs/>
        </w:rPr>
        <w:t>existing RS</w:t>
      </w:r>
      <w:r>
        <w:rPr>
          <w:b/>
          <w:bCs/>
        </w:rPr>
        <w:t xml:space="preserve"> (e.g. SSB, CSI-RS, RIM-RS)</w:t>
      </w:r>
      <w:r w:rsidRPr="00547DA2">
        <w:rPr>
          <w:b/>
          <w:bCs/>
          <w:lang w:val="en-GB"/>
        </w:rPr>
        <w:t>.</w:t>
      </w:r>
    </w:p>
    <w:p w14:paraId="4663864A" w14:textId="242AFA18" w:rsidR="00BB0F87" w:rsidRPr="00BE013C" w:rsidRDefault="00BB0F87" w:rsidP="00BB0F87">
      <w:pPr>
        <w:pStyle w:val="CommentText"/>
        <w:jc w:val="both"/>
        <w:rPr>
          <w:b/>
          <w:bCs/>
        </w:rPr>
      </w:pPr>
      <w:r w:rsidRPr="00D753F4">
        <w:rPr>
          <w:rFonts w:eastAsia="Batang"/>
          <w:b/>
          <w:szCs w:val="24"/>
          <w:u w:val="single"/>
          <w:lang w:val="en-GB"/>
        </w:rPr>
        <w:t xml:space="preserve">Proposal </w:t>
      </w:r>
      <w:r w:rsidR="00C81F5C">
        <w:rPr>
          <w:rFonts w:eastAsia="Batang"/>
          <w:b/>
          <w:szCs w:val="24"/>
          <w:u w:val="single"/>
          <w:lang w:val="en-GB"/>
        </w:rPr>
        <w:t>23</w:t>
      </w:r>
      <w:r w:rsidRPr="00E30413">
        <w:rPr>
          <w:b/>
          <w:iCs/>
          <w:szCs w:val="16"/>
          <w:lang w:val="en-GB" w:eastAsia="ko-KR"/>
        </w:rPr>
        <w:t>:</w:t>
      </w:r>
      <w:r>
        <w:rPr>
          <w:b/>
          <w:iCs/>
          <w:szCs w:val="16"/>
          <w:lang w:val="en-GB" w:eastAsia="ko-KR"/>
        </w:rPr>
        <w:t xml:space="preserve"> </w:t>
      </w:r>
      <w:r w:rsidRPr="00BE013C">
        <w:rPr>
          <w:b/>
          <w:bCs/>
        </w:rPr>
        <w:t xml:space="preserve">Consider gNB HD/FD capability in the inter-gNB CLI RS </w:t>
      </w:r>
      <w:r>
        <w:rPr>
          <w:b/>
          <w:bCs/>
        </w:rPr>
        <w:t xml:space="preserve">Tx and Rx time window </w:t>
      </w:r>
      <w:r w:rsidRPr="00BE013C">
        <w:rPr>
          <w:b/>
          <w:bCs/>
        </w:rPr>
        <w:t>configuration.</w:t>
      </w:r>
    </w:p>
    <w:p w14:paraId="367648EF" w14:textId="7E0C7B33" w:rsidR="00BB0F87" w:rsidRDefault="00BB0F87" w:rsidP="00BB0F87">
      <w:pPr>
        <w:jc w:val="both"/>
        <w:rPr>
          <w:b/>
          <w:lang w:val="en-GB"/>
        </w:rPr>
      </w:pPr>
      <w:r w:rsidRPr="00D753F4">
        <w:rPr>
          <w:rFonts w:eastAsia="Batang"/>
          <w:b/>
          <w:szCs w:val="24"/>
          <w:u w:val="single"/>
          <w:lang w:val="en-GB"/>
        </w:rPr>
        <w:t xml:space="preserve">Proposal </w:t>
      </w:r>
      <w:r w:rsidR="00C81F5C">
        <w:rPr>
          <w:rFonts w:eastAsia="Batang"/>
          <w:b/>
          <w:szCs w:val="24"/>
          <w:u w:val="single"/>
          <w:lang w:val="en-GB"/>
        </w:rPr>
        <w:t>24</w:t>
      </w:r>
      <w:r w:rsidRPr="00E30413">
        <w:rPr>
          <w:b/>
          <w:iCs/>
          <w:szCs w:val="16"/>
          <w:lang w:val="en-GB" w:eastAsia="ko-KR"/>
        </w:rPr>
        <w:t>:</w:t>
      </w:r>
      <w:r>
        <w:rPr>
          <w:b/>
          <w:iCs/>
          <w:szCs w:val="16"/>
          <w:lang w:val="en-GB" w:eastAsia="ko-KR"/>
        </w:rPr>
        <w:t xml:space="preserve"> Support</w:t>
      </w:r>
      <w:r w:rsidRPr="00914B36">
        <w:rPr>
          <w:b/>
          <w:iCs/>
          <w:szCs w:val="16"/>
          <w:lang w:val="en-GB" w:eastAsia="ko-KR"/>
        </w:rPr>
        <w:t xml:space="preserve"> </w:t>
      </w:r>
      <w:r w:rsidRPr="00547DA2">
        <w:rPr>
          <w:b/>
          <w:iCs/>
          <w:szCs w:val="16"/>
          <w:lang w:val="en-GB" w:eastAsia="ko-KR"/>
        </w:rPr>
        <w:t>to study OTA or backhaul information exchange for inter-</w:t>
      </w:r>
      <w:r>
        <w:rPr>
          <w:b/>
          <w:iCs/>
          <w:szCs w:val="16"/>
          <w:lang w:val="en-GB" w:eastAsia="ko-KR"/>
        </w:rPr>
        <w:t>gNB</w:t>
      </w:r>
      <w:r w:rsidRPr="00547DA2">
        <w:rPr>
          <w:b/>
          <w:iCs/>
          <w:szCs w:val="16"/>
          <w:lang w:val="en-GB" w:eastAsia="ko-KR"/>
        </w:rPr>
        <w:t xml:space="preserve"> CLI </w:t>
      </w:r>
      <w:r>
        <w:rPr>
          <w:b/>
          <w:iCs/>
          <w:szCs w:val="16"/>
          <w:lang w:val="en-GB" w:eastAsia="ko-KR"/>
        </w:rPr>
        <w:t>reporting</w:t>
      </w:r>
      <w:r w:rsidRPr="00914B36">
        <w:rPr>
          <w:b/>
          <w:lang w:val="en-GB"/>
        </w:rPr>
        <w:t>.</w:t>
      </w:r>
    </w:p>
    <w:p w14:paraId="7D0832E3" w14:textId="213BE828" w:rsidR="00BB0F87" w:rsidRDefault="00BB0F87" w:rsidP="00BB0F87">
      <w:pPr>
        <w:spacing w:after="0"/>
        <w:jc w:val="both"/>
        <w:rPr>
          <w:b/>
          <w:iCs/>
          <w:szCs w:val="16"/>
          <w:lang w:val="en-GB" w:eastAsia="ko-KR"/>
        </w:rPr>
      </w:pPr>
      <w:r w:rsidRPr="008B0460">
        <w:rPr>
          <w:rFonts w:eastAsia="Batang"/>
          <w:b/>
          <w:szCs w:val="24"/>
          <w:u w:val="single"/>
          <w:lang w:val="en-GB"/>
        </w:rPr>
        <w:t xml:space="preserve">Proposal </w:t>
      </w:r>
      <w:r w:rsidR="00C81F5C">
        <w:rPr>
          <w:rFonts w:eastAsia="Batang"/>
          <w:b/>
          <w:szCs w:val="24"/>
          <w:u w:val="single"/>
          <w:lang w:val="en-GB"/>
        </w:rPr>
        <w:t>25</w:t>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3E952D65" w14:textId="77777777" w:rsidR="00BB0F87" w:rsidRPr="00BE013C" w:rsidRDefault="00BB0F87" w:rsidP="00BB0F87">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BE013C">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BE013C">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BE013C">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BE013C">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BE013C">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BE013C">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BE013C">
        <w:rPr>
          <w:rFonts w:ascii="Times New Roman" w:eastAsia="SimSun" w:hAnsi="Times New Roman"/>
          <w:b/>
          <w:iCs/>
          <w:sz w:val="20"/>
          <w:szCs w:val="16"/>
          <w:lang w:val="en-GB" w:eastAsia="ko-KR"/>
        </w:rPr>
        <w:t>CLI channel measurement</w:t>
      </w:r>
    </w:p>
    <w:p w14:paraId="72C2B6B5" w14:textId="77777777" w:rsidR="005C1A5E" w:rsidRDefault="005C1A5E" w:rsidP="00C803F2">
      <w:pPr>
        <w:rPr>
          <w:color w:val="FF0000"/>
          <w:lang w:val="en-GB" w:eastAsia="zh-CN"/>
        </w:rPr>
      </w:pPr>
    </w:p>
    <w:p w14:paraId="2DA42154" w14:textId="64DFA420" w:rsidR="00C752B1" w:rsidRDefault="00C752B1" w:rsidP="00C752B1">
      <w:pPr>
        <w:jc w:val="both"/>
        <w:rPr>
          <w:b/>
          <w:bCs/>
          <w:lang w:val="en-GB"/>
        </w:rPr>
      </w:pPr>
      <w:r w:rsidRPr="00D753F4">
        <w:rPr>
          <w:rFonts w:eastAsia="Batang"/>
          <w:b/>
          <w:szCs w:val="24"/>
          <w:u w:val="single"/>
          <w:lang w:val="en-GB"/>
        </w:rPr>
        <w:t xml:space="preserve">Proposal </w:t>
      </w:r>
      <w:r w:rsidR="00C81F5C">
        <w:rPr>
          <w:rFonts w:eastAsia="Batang"/>
          <w:b/>
          <w:szCs w:val="24"/>
          <w:u w:val="single"/>
          <w:lang w:val="en-GB"/>
        </w:rPr>
        <w:t>26</w:t>
      </w:r>
      <w:r w:rsidRPr="00E30413">
        <w:rPr>
          <w:b/>
          <w:iCs/>
          <w:szCs w:val="16"/>
          <w:lang w:val="en-GB" w:eastAsia="ko-KR"/>
        </w:rPr>
        <w:t>:</w:t>
      </w:r>
      <w:r>
        <w:rPr>
          <w:b/>
          <w:iCs/>
          <w:szCs w:val="16"/>
          <w:lang w:val="en-GB" w:eastAsia="ko-KR"/>
        </w:rPr>
        <w:t xml:space="preserve"> </w:t>
      </w:r>
      <w:r w:rsidRPr="00547DA2">
        <w:rPr>
          <w:b/>
          <w:bCs/>
          <w:lang w:val="en-GB"/>
        </w:rPr>
        <w:t xml:space="preserve">Coordinated scheduling information </w:t>
      </w:r>
      <w:r>
        <w:rPr>
          <w:b/>
          <w:bCs/>
          <w:lang w:val="en-GB"/>
        </w:rPr>
        <w:t>for</w:t>
      </w:r>
      <w:r w:rsidRPr="00547DA2">
        <w:rPr>
          <w:b/>
          <w:bCs/>
          <w:lang w:val="en-GB"/>
        </w:rPr>
        <w:t xml:space="preserve"> time/frequency/spatial domain can be exchanged via OTA or BH signalling </w:t>
      </w:r>
      <w:r>
        <w:rPr>
          <w:b/>
          <w:bCs/>
          <w:lang w:val="en-GB"/>
        </w:rPr>
        <w:t>for inter-gNB CLI mitigation</w:t>
      </w:r>
      <w:r w:rsidRPr="005122B9">
        <w:rPr>
          <w:b/>
          <w:bCs/>
          <w:lang w:val="en-GB"/>
        </w:rPr>
        <w:t>.</w:t>
      </w:r>
    </w:p>
    <w:p w14:paraId="597861A5" w14:textId="659E8518" w:rsidR="00C752B1" w:rsidRDefault="00C752B1" w:rsidP="00C752B1">
      <w:pPr>
        <w:jc w:val="both"/>
        <w:rPr>
          <w:b/>
          <w:bCs/>
          <w:lang w:val="en-GB"/>
        </w:rPr>
      </w:pPr>
      <w:r w:rsidRPr="00D753F4">
        <w:rPr>
          <w:rFonts w:eastAsia="Batang"/>
          <w:b/>
          <w:szCs w:val="24"/>
          <w:u w:val="single"/>
          <w:lang w:val="en-GB"/>
        </w:rPr>
        <w:t xml:space="preserve">Proposal </w:t>
      </w:r>
      <w:r w:rsidR="00C81F5C">
        <w:rPr>
          <w:rFonts w:eastAsia="Batang"/>
          <w:b/>
          <w:szCs w:val="24"/>
          <w:u w:val="single"/>
          <w:lang w:val="en-GB"/>
        </w:rPr>
        <w:t>27</w:t>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38B7908F" w14:textId="7A8AE11B" w:rsidR="00BA348C" w:rsidRDefault="00BA348C" w:rsidP="00BA348C">
      <w:pPr>
        <w:jc w:val="both"/>
        <w:rPr>
          <w:b/>
          <w:iCs/>
          <w:szCs w:val="16"/>
          <w:lang w:val="en-GB" w:eastAsia="ko-KR"/>
        </w:rPr>
      </w:pPr>
      <w:r w:rsidRPr="008B0460">
        <w:rPr>
          <w:rFonts w:eastAsia="Batang"/>
          <w:b/>
          <w:szCs w:val="24"/>
          <w:u w:val="single"/>
          <w:lang w:val="en-GB"/>
        </w:rPr>
        <w:t xml:space="preserve">Proposal </w:t>
      </w:r>
      <w:r w:rsidR="00C81F5C">
        <w:rPr>
          <w:rFonts w:eastAsia="Batang"/>
          <w:b/>
          <w:szCs w:val="24"/>
          <w:u w:val="single"/>
          <w:lang w:val="en-GB"/>
        </w:rPr>
        <w:t>28</w:t>
      </w:r>
      <w:r w:rsidRPr="008B0460">
        <w:rPr>
          <w:b/>
          <w:iCs/>
          <w:szCs w:val="16"/>
          <w:lang w:val="en-GB" w:eastAsia="ko-KR"/>
        </w:rPr>
        <w:t xml:space="preserve">: </w:t>
      </w:r>
      <w:r>
        <w:rPr>
          <w:b/>
          <w:iCs/>
          <w:szCs w:val="16"/>
          <w:lang w:val="en-GB" w:eastAsia="ko-KR"/>
        </w:rPr>
        <w:t xml:space="preserve">Support to investigate schemes for inter-gNB CLI mitigation in </w:t>
      </w:r>
      <w:r w:rsidRPr="00FB51C4">
        <w:rPr>
          <w:b/>
          <w:lang w:val="en-GB"/>
        </w:rPr>
        <w:t xml:space="preserve">dynamic/flexible TDD </w:t>
      </w:r>
      <w:r>
        <w:rPr>
          <w:b/>
          <w:lang w:val="en-GB"/>
        </w:rPr>
        <w:t xml:space="preserve">and SBFD </w:t>
      </w:r>
      <w:r>
        <w:rPr>
          <w:b/>
          <w:iCs/>
          <w:szCs w:val="16"/>
          <w:lang w:val="en-GB" w:eastAsia="ko-KR"/>
        </w:rPr>
        <w:t xml:space="preserve">to identify compatible inter-gNB beam pairs, which can be based on inter-gNB CLI measurement and reporting per candidate DL/UL beam pair. </w:t>
      </w:r>
    </w:p>
    <w:p w14:paraId="0AE3AEB2" w14:textId="1386C62B" w:rsidR="00BA348C" w:rsidRDefault="00BA348C" w:rsidP="00BA348C">
      <w:pPr>
        <w:jc w:val="both"/>
        <w:rPr>
          <w:b/>
          <w:iCs/>
          <w:szCs w:val="16"/>
          <w:lang w:val="en-GB" w:eastAsia="ko-KR"/>
        </w:rPr>
      </w:pPr>
      <w:r w:rsidRPr="008B0460">
        <w:rPr>
          <w:rFonts w:eastAsia="Batang"/>
          <w:b/>
          <w:szCs w:val="24"/>
          <w:u w:val="single"/>
          <w:lang w:val="en-GB"/>
        </w:rPr>
        <w:t xml:space="preserve">Proposal </w:t>
      </w:r>
      <w:r w:rsidR="00C81F5C">
        <w:rPr>
          <w:rFonts w:eastAsia="Batang"/>
          <w:b/>
          <w:szCs w:val="24"/>
          <w:u w:val="single"/>
          <w:lang w:val="en-GB"/>
        </w:rPr>
        <w:t>29</w:t>
      </w:r>
      <w:r w:rsidRPr="008B0460">
        <w:rPr>
          <w:b/>
          <w:iCs/>
          <w:szCs w:val="16"/>
          <w:lang w:val="en-GB" w:eastAsia="ko-KR"/>
        </w:rPr>
        <w:t>:</w:t>
      </w:r>
      <w:r>
        <w:rPr>
          <w:b/>
          <w:iCs/>
          <w:szCs w:val="16"/>
          <w:lang w:val="en-GB" w:eastAsia="ko-KR"/>
        </w:rPr>
        <w:t xml:space="preserve"> gNB adopts a slot-specific DL codebook restrictions, where a subset of PMI codebook is restricted in slots where neighboring gNB has a </w:t>
      </w:r>
      <w:r w:rsidRPr="00230C6F">
        <w:rPr>
          <w:b/>
          <w:iCs/>
          <w:szCs w:val="16"/>
          <w:lang w:val="en-GB" w:eastAsia="ko-KR"/>
        </w:rPr>
        <w:t>conflicting traffic direction</w:t>
      </w:r>
      <w:r>
        <w:rPr>
          <w:b/>
          <w:iCs/>
          <w:szCs w:val="16"/>
          <w:lang w:val="en-GB" w:eastAsia="ko-KR"/>
        </w:rPr>
        <w:t>.</w:t>
      </w:r>
    </w:p>
    <w:p w14:paraId="47F927D1" w14:textId="60FFE5CA" w:rsidR="00BA348C" w:rsidRDefault="00BA348C" w:rsidP="00BA348C">
      <w:pPr>
        <w:spacing w:after="0"/>
        <w:jc w:val="both"/>
        <w:rPr>
          <w:b/>
          <w:iCs/>
          <w:szCs w:val="16"/>
          <w:lang w:val="en-GB" w:eastAsia="ko-KR"/>
        </w:rPr>
      </w:pPr>
      <w:r w:rsidRPr="00D753F4">
        <w:rPr>
          <w:rFonts w:eastAsia="Batang"/>
          <w:b/>
          <w:szCs w:val="24"/>
          <w:u w:val="single"/>
          <w:lang w:val="en-GB"/>
        </w:rPr>
        <w:t xml:space="preserve">Proposal </w:t>
      </w:r>
      <w:r w:rsidR="00C81F5C">
        <w:rPr>
          <w:rFonts w:eastAsia="Batang"/>
          <w:b/>
          <w:szCs w:val="24"/>
          <w:u w:val="single"/>
          <w:lang w:val="en-GB"/>
        </w:rPr>
        <w:t>30</w:t>
      </w:r>
      <w:r w:rsidRPr="00E30413">
        <w:rPr>
          <w:b/>
          <w:iCs/>
          <w:szCs w:val="16"/>
          <w:lang w:val="en-GB" w:eastAsia="ko-KR"/>
        </w:rPr>
        <w:t>:</w:t>
      </w:r>
      <w:r>
        <w:rPr>
          <w:b/>
          <w:iCs/>
          <w:szCs w:val="16"/>
          <w:lang w:val="en-GB" w:eastAsia="ko-KR"/>
        </w:rPr>
        <w:t xml:space="preserve"> Inter-gNB CLI can be mitigated by coordinating and configuring slot-specific DL/UL spatial parameters, e.g. beam or precoding matrix </w:t>
      </w:r>
    </w:p>
    <w:p w14:paraId="51E2298E" w14:textId="77777777" w:rsidR="00BA348C" w:rsidRDefault="00BA348C" w:rsidP="00BA348C">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6DD208AF" w14:textId="69575FE0" w:rsidR="00C752B1" w:rsidRDefault="00BA348C" w:rsidP="00BA348C">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8B6C0C">
        <w:rPr>
          <w:rFonts w:ascii="Times New Roman" w:eastAsia="SimSun" w:hAnsi="Times New Roman"/>
          <w:b/>
          <w:iCs/>
          <w:sz w:val="20"/>
          <w:szCs w:val="16"/>
          <w:lang w:val="en-GB" w:eastAsia="ko-KR"/>
        </w:rPr>
        <w:t>.</w:t>
      </w:r>
    </w:p>
    <w:p w14:paraId="782B9328" w14:textId="77777777" w:rsidR="008B6C0C" w:rsidRDefault="008B6C0C" w:rsidP="008B6C0C">
      <w:pPr>
        <w:jc w:val="both"/>
        <w:rPr>
          <w:b/>
          <w:iCs/>
          <w:szCs w:val="16"/>
          <w:lang w:val="en-GB" w:eastAsia="ko-KR"/>
        </w:rPr>
      </w:pPr>
    </w:p>
    <w:p w14:paraId="681D141F" w14:textId="4ECDE4EE" w:rsidR="008B6C0C" w:rsidRDefault="008B6C0C" w:rsidP="008B6C0C">
      <w:pPr>
        <w:jc w:val="both"/>
        <w:rPr>
          <w:b/>
          <w:iCs/>
          <w:szCs w:val="16"/>
          <w:lang w:val="en-GB" w:eastAsia="ko-KR"/>
        </w:rPr>
      </w:pPr>
      <w:r w:rsidRPr="008B0460">
        <w:rPr>
          <w:rFonts w:eastAsia="Batang"/>
          <w:b/>
          <w:szCs w:val="24"/>
          <w:u w:val="single"/>
          <w:lang w:val="en-GB"/>
        </w:rPr>
        <w:t xml:space="preserve">Proposal </w:t>
      </w:r>
      <w:r w:rsidR="00C81F5C">
        <w:rPr>
          <w:rFonts w:eastAsia="Batang"/>
          <w:b/>
          <w:szCs w:val="24"/>
          <w:u w:val="single"/>
          <w:lang w:val="en-GB"/>
        </w:rPr>
        <w:t>31</w:t>
      </w:r>
      <w:r w:rsidRPr="008B0460">
        <w:rPr>
          <w:b/>
          <w:iCs/>
          <w:szCs w:val="16"/>
          <w:lang w:val="en-GB" w:eastAsia="ko-KR"/>
        </w:rPr>
        <w:t>:</w:t>
      </w:r>
      <w:r>
        <w:rPr>
          <w:b/>
          <w:iCs/>
          <w:szCs w:val="16"/>
          <w:lang w:val="en-GB" w:eastAsia="ko-KR"/>
        </w:rPr>
        <w:t xml:space="preserve"> Investigate </w:t>
      </w:r>
      <w:r w:rsidRPr="00BE013C">
        <w:rPr>
          <w:b/>
          <w:lang w:val="en-GB"/>
        </w:rPr>
        <w:t>how to determine inter-gNB CLI RS Tx/Rx timing for accurate inter-gNB CLI measurement</w:t>
      </w:r>
      <w:r w:rsidRPr="005F6C2A">
        <w:rPr>
          <w:b/>
          <w:iCs/>
          <w:szCs w:val="16"/>
          <w:lang w:val="en-GB" w:eastAsia="ko-KR"/>
        </w:rPr>
        <w:t>.</w:t>
      </w:r>
    </w:p>
    <w:p w14:paraId="64BD2CA8" w14:textId="68FE951B" w:rsidR="004F5FD2" w:rsidRDefault="004F5FD2" w:rsidP="004F5FD2">
      <w:pPr>
        <w:spacing w:after="0"/>
        <w:jc w:val="both"/>
        <w:rPr>
          <w:b/>
          <w:iCs/>
          <w:szCs w:val="16"/>
          <w:lang w:val="en-GB" w:eastAsia="ko-KR"/>
        </w:rPr>
      </w:pPr>
      <w:r w:rsidRPr="00D753F4">
        <w:rPr>
          <w:rFonts w:eastAsia="Batang"/>
          <w:b/>
          <w:szCs w:val="24"/>
          <w:u w:val="single"/>
          <w:lang w:val="en-GB"/>
        </w:rPr>
        <w:t xml:space="preserve">Proposal </w:t>
      </w:r>
      <w:r w:rsidR="00C81F5C">
        <w:rPr>
          <w:rFonts w:eastAsia="Batang"/>
          <w:b/>
          <w:szCs w:val="24"/>
          <w:u w:val="single"/>
          <w:lang w:val="en-GB"/>
        </w:rPr>
        <w:t>32</w:t>
      </w:r>
      <w:r w:rsidRPr="00E30413">
        <w:rPr>
          <w:b/>
          <w:iCs/>
          <w:szCs w:val="16"/>
          <w:lang w:val="en-GB" w:eastAsia="ko-KR"/>
        </w:rPr>
        <w:t>:</w:t>
      </w:r>
      <w:r>
        <w:rPr>
          <w:b/>
          <w:iCs/>
          <w:szCs w:val="16"/>
          <w:lang w:val="en-GB" w:eastAsia="ko-KR"/>
        </w:rPr>
        <w:t xml:space="preserve"> Inter-gNB CLI can be mitigated by coordinating and configuring slot-specific TA.</w:t>
      </w:r>
    </w:p>
    <w:p w14:paraId="48671EBE" w14:textId="77777777" w:rsidR="004F5FD2" w:rsidRDefault="004F5FD2" w:rsidP="004F5FD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37134693" w14:textId="77777777" w:rsidR="004F5FD2" w:rsidRDefault="004F5FD2" w:rsidP="004F5FD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7987504A" w14:textId="77777777" w:rsidR="004F5FD2" w:rsidRDefault="004F5FD2" w:rsidP="004F5FD2">
      <w:pPr>
        <w:jc w:val="both"/>
        <w:rPr>
          <w:b/>
          <w:iCs/>
          <w:szCs w:val="16"/>
          <w:lang w:val="en-GB" w:eastAsia="ko-KR"/>
        </w:rPr>
      </w:pPr>
    </w:p>
    <w:p w14:paraId="03AE5507" w14:textId="568790AE" w:rsidR="004F5FD2" w:rsidRDefault="004F5FD2" w:rsidP="004F5FD2">
      <w:pPr>
        <w:jc w:val="both"/>
        <w:rPr>
          <w:b/>
          <w:iCs/>
          <w:szCs w:val="16"/>
          <w:lang w:val="en-GB" w:eastAsia="ko-KR"/>
        </w:rPr>
      </w:pPr>
      <w:r w:rsidRPr="008B0460">
        <w:rPr>
          <w:rFonts w:eastAsia="Batang"/>
          <w:b/>
          <w:szCs w:val="24"/>
          <w:u w:val="single"/>
          <w:lang w:val="en-GB"/>
        </w:rPr>
        <w:lastRenderedPageBreak/>
        <w:t xml:space="preserve">Proposal </w:t>
      </w:r>
      <w:r w:rsidR="00C81F5C">
        <w:rPr>
          <w:rFonts w:eastAsia="Batang"/>
          <w:b/>
          <w:szCs w:val="24"/>
          <w:u w:val="single"/>
          <w:lang w:val="en-GB"/>
        </w:rPr>
        <w:t>33</w:t>
      </w:r>
      <w:r w:rsidRPr="008B0460">
        <w:rPr>
          <w:b/>
          <w:iCs/>
          <w:szCs w:val="16"/>
          <w:lang w:val="en-GB" w:eastAsia="ko-KR"/>
        </w:rPr>
        <w:t>:</w:t>
      </w:r>
      <w:r>
        <w:rPr>
          <w:b/>
          <w:iCs/>
          <w:szCs w:val="16"/>
          <w:lang w:val="en-GB" w:eastAsia="ko-KR"/>
        </w:rPr>
        <w:t xml:space="preserve"> Simultaneous UL reception and inter-gNB CLI measurement can be achieved by configuring </w:t>
      </w:r>
      <w:r w:rsidRPr="00BC30DB">
        <w:rPr>
          <w:b/>
          <w:iCs/>
          <w:szCs w:val="16"/>
          <w:lang w:val="en-GB" w:eastAsia="ko-KR"/>
        </w:rPr>
        <w:t>UE with zero or negative TA</w:t>
      </w:r>
      <w:r>
        <w:rPr>
          <w:b/>
          <w:iCs/>
          <w:szCs w:val="16"/>
          <w:lang w:val="en-GB" w:eastAsia="ko-KR"/>
        </w:rPr>
        <w:t>.</w:t>
      </w:r>
    </w:p>
    <w:p w14:paraId="34EF055B" w14:textId="1C2D551D" w:rsidR="00C81F5C" w:rsidRDefault="00C81F5C" w:rsidP="00C81F5C">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34</w:t>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backoff on t</w:t>
      </w:r>
      <w:r w:rsidRPr="00BE013C">
        <w:rPr>
          <w:b/>
          <w:iCs/>
          <w:szCs w:val="16"/>
          <w:lang w:eastAsia="ko-KR"/>
        </w:rPr>
        <w:t>ime</w:t>
      </w:r>
      <w:r w:rsidRPr="006C151C">
        <w:rPr>
          <w:b/>
          <w:iCs/>
          <w:szCs w:val="16"/>
          <w:lang w:eastAsia="ko-KR"/>
        </w:rPr>
        <w:t>/f</w:t>
      </w:r>
      <w:r w:rsidRPr="00BE013C">
        <w:rPr>
          <w:b/>
          <w:iCs/>
          <w:szCs w:val="16"/>
          <w:lang w:eastAsia="ko-KR"/>
        </w:rPr>
        <w:t>requency</w:t>
      </w:r>
      <w:r w:rsidRPr="006C151C">
        <w:rPr>
          <w:b/>
          <w:iCs/>
          <w:szCs w:val="16"/>
          <w:lang w:eastAsia="ko-KR"/>
        </w:rPr>
        <w:t>/spatial</w:t>
      </w:r>
      <w:r>
        <w:rPr>
          <w:b/>
          <w:iCs/>
          <w:szCs w:val="16"/>
          <w:lang w:eastAsia="ko-KR"/>
        </w:rPr>
        <w:t xml:space="preserve"> resources </w:t>
      </w:r>
      <w:r w:rsidRPr="00547DA2">
        <w:rPr>
          <w:b/>
          <w:iCs/>
          <w:szCs w:val="16"/>
          <w:lang w:eastAsia="ko-KR"/>
        </w:rPr>
        <w:t>to mitigate inter-gNB CLI</w:t>
      </w:r>
      <w:r>
        <w:rPr>
          <w:b/>
          <w:iCs/>
          <w:szCs w:val="16"/>
          <w:lang w:val="en-GB" w:eastAsia="ko-KR"/>
        </w:rPr>
        <w:t>.</w:t>
      </w:r>
    </w:p>
    <w:p w14:paraId="21421CDF" w14:textId="7E3E8F30" w:rsidR="00C81F5C" w:rsidRDefault="00C81F5C" w:rsidP="00C81F5C">
      <w:pPr>
        <w:spacing w:after="0"/>
        <w:jc w:val="both"/>
        <w:rPr>
          <w:b/>
          <w:iCs/>
          <w:szCs w:val="16"/>
          <w:lang w:val="en-GB" w:eastAsia="ko-KR"/>
        </w:rPr>
      </w:pPr>
      <w:r w:rsidRPr="00D753F4">
        <w:rPr>
          <w:rFonts w:eastAsia="Batang"/>
          <w:b/>
          <w:szCs w:val="24"/>
          <w:u w:val="single"/>
          <w:lang w:val="en-GB"/>
        </w:rPr>
        <w:t xml:space="preserve">Proposal </w:t>
      </w:r>
      <w:r>
        <w:rPr>
          <w:rFonts w:eastAsia="Batang"/>
          <w:b/>
          <w:szCs w:val="24"/>
          <w:u w:val="single"/>
          <w:lang w:val="en-GB"/>
        </w:rPr>
        <w:t>35</w:t>
      </w:r>
      <w:r w:rsidRPr="00E30413">
        <w:rPr>
          <w:b/>
          <w:iCs/>
          <w:szCs w:val="16"/>
          <w:lang w:val="en-GB" w:eastAsia="ko-KR"/>
        </w:rPr>
        <w:t>:</w:t>
      </w:r>
      <w:r>
        <w:rPr>
          <w:b/>
          <w:iCs/>
          <w:szCs w:val="16"/>
          <w:lang w:val="en-GB" w:eastAsia="ko-KR"/>
        </w:rPr>
        <w:t xml:space="preserve"> Inter-gNB CLI can be mitigated by coordinating and configuring slot-specific power control parameters </w:t>
      </w:r>
    </w:p>
    <w:p w14:paraId="005A4EFD" w14:textId="77777777" w:rsidR="00C81F5C" w:rsidRDefault="00C81F5C" w:rsidP="00C81F5C">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2394E753" w14:textId="77777777" w:rsidR="00C81F5C" w:rsidRPr="00BE013C" w:rsidRDefault="00C81F5C" w:rsidP="00C81F5C">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675FFA95" w14:textId="77777777" w:rsidR="008B6C0C" w:rsidRDefault="008B6C0C" w:rsidP="008B6C0C">
      <w:pPr>
        <w:jc w:val="both"/>
        <w:rPr>
          <w:b/>
          <w:iCs/>
          <w:szCs w:val="16"/>
          <w:lang w:val="en-GB" w:eastAsia="ko-KR"/>
        </w:rPr>
      </w:pPr>
    </w:p>
    <w:p w14:paraId="7C5E89F6" w14:textId="0A4D4379" w:rsidR="00C81F5C" w:rsidRPr="00472E4F" w:rsidRDefault="00C81F5C" w:rsidP="00C81F5C">
      <w:pPr>
        <w:jc w:val="both"/>
        <w:rPr>
          <w:lang w:val="en-GB"/>
        </w:rPr>
      </w:pPr>
      <w:r w:rsidRPr="008B0460">
        <w:rPr>
          <w:rFonts w:eastAsia="Batang"/>
          <w:b/>
          <w:szCs w:val="24"/>
          <w:u w:val="single"/>
          <w:lang w:val="en-GB"/>
        </w:rPr>
        <w:t xml:space="preserve">Proposal </w:t>
      </w:r>
      <w:r>
        <w:rPr>
          <w:rFonts w:eastAsia="Batang"/>
          <w:b/>
          <w:szCs w:val="24"/>
          <w:u w:val="single"/>
          <w:lang w:val="en-GB"/>
        </w:rPr>
        <w:t>36</w:t>
      </w:r>
      <w:r w:rsidRPr="008B0460">
        <w:rPr>
          <w:b/>
          <w:iCs/>
          <w:szCs w:val="16"/>
          <w:lang w:val="en-GB" w:eastAsia="ko-KR"/>
        </w:rPr>
        <w:t xml:space="preserve">: </w:t>
      </w:r>
      <w:r>
        <w:rPr>
          <w:b/>
          <w:bCs/>
          <w:lang w:val="en-GB"/>
        </w:rPr>
        <w:t>Support to study enhancements to Rel-16 RIM</w:t>
      </w:r>
      <w:r w:rsidRPr="002426BC">
        <w:rPr>
          <w:b/>
          <w:lang w:val="en-GB"/>
        </w:rPr>
        <w:t xml:space="preserve"> for inter-gNB CLI mitigation</w:t>
      </w:r>
      <w:r>
        <w:rPr>
          <w:b/>
          <w:lang w:val="en-GB"/>
        </w:rPr>
        <w:t xml:space="preserve"> to identify usable beam pair and/or restricted beam of aggressor and victim gNBs</w:t>
      </w:r>
      <w:r w:rsidRPr="002426BC">
        <w:rPr>
          <w:b/>
          <w:iCs/>
          <w:szCs w:val="16"/>
          <w:lang w:val="en-GB" w:eastAsia="ko-KR"/>
        </w:rPr>
        <w:t>.</w:t>
      </w:r>
    </w:p>
    <w:p w14:paraId="4EED3030" w14:textId="77777777" w:rsidR="00C81F5C" w:rsidRPr="007A1306" w:rsidRDefault="00C81F5C" w:rsidP="007A1306">
      <w:pPr>
        <w:jc w:val="both"/>
        <w:rPr>
          <w:b/>
          <w:iCs/>
          <w:szCs w:val="16"/>
          <w:lang w:val="en-GB" w:eastAsia="ko-KR"/>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31" w:name="_Ref457730460"/>
      <w:bookmarkStart w:id="32" w:name="_Ref450735844"/>
      <w:bookmarkStart w:id="33"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4" w:name="_Ref47616084"/>
      <w:bookmarkStart w:id="35" w:name="_Ref32439522"/>
      <w:bookmarkEnd w:id="31"/>
      <w:bookmarkEnd w:id="32"/>
      <w:bookmarkEnd w:id="33"/>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4"/>
    </w:p>
    <w:p w14:paraId="0CFEDC7E" w14:textId="5FD87C6D" w:rsidR="00DF35A3" w:rsidRDefault="00DA74D1" w:rsidP="00093DE1">
      <w:pPr>
        <w:pStyle w:val="References"/>
        <w:numPr>
          <w:ilvl w:val="0"/>
          <w:numId w:val="2"/>
        </w:numPr>
        <w:autoSpaceDE/>
        <w:autoSpaceDN/>
        <w:snapToGrid/>
        <w:spacing w:after="80" w:line="256" w:lineRule="auto"/>
      </w:pPr>
      <w:bookmarkStart w:id="36" w:name="_Ref101793113"/>
      <w:r>
        <w:t>3GPP TR 38.828</w:t>
      </w:r>
      <w:r w:rsidR="003A4935">
        <w:t>, “</w:t>
      </w:r>
      <w:r w:rsidR="00B03C20">
        <w:t>Cross Link Interference (CLI) handling and Remote Interference Management (RIM) for NR</w:t>
      </w:r>
      <w:r w:rsidR="003A4935">
        <w:t>”</w:t>
      </w:r>
      <w:bookmarkEnd w:id="36"/>
    </w:p>
    <w:p w14:paraId="52694E39" w14:textId="27113256" w:rsidR="002C6930" w:rsidRPr="00785E35" w:rsidRDefault="00C77DB9" w:rsidP="00093DE1">
      <w:pPr>
        <w:pStyle w:val="References"/>
        <w:numPr>
          <w:ilvl w:val="0"/>
          <w:numId w:val="2"/>
        </w:numPr>
        <w:autoSpaceDE/>
        <w:autoSpaceDN/>
        <w:snapToGrid/>
        <w:spacing w:after="80" w:line="256" w:lineRule="auto"/>
      </w:pPr>
      <w:bookmarkStart w:id="37" w:name="_Ref111192372"/>
      <w:r>
        <w:t>3GPP chair’s Notes</w:t>
      </w:r>
      <w:r w:rsidR="00664927">
        <w:t>, RAN1 #109e</w:t>
      </w:r>
      <w:bookmarkEnd w:id="37"/>
    </w:p>
    <w:bookmarkEnd w:id="35"/>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0"/>
      <w:footerReference w:type="even" r:id="rId31"/>
      <w:footerReference w:type="default" r:id="rId3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6CC81" w14:textId="77777777" w:rsidR="00884F34" w:rsidRDefault="00884F34">
      <w:r>
        <w:separator/>
      </w:r>
    </w:p>
  </w:endnote>
  <w:endnote w:type="continuationSeparator" w:id="0">
    <w:p w14:paraId="772FE808" w14:textId="77777777" w:rsidR="00884F34" w:rsidRDefault="00884F34">
      <w:r>
        <w:continuationSeparator/>
      </w:r>
    </w:p>
  </w:endnote>
  <w:endnote w:type="continuationNotice" w:id="1">
    <w:p w14:paraId="158874BB" w14:textId="77777777" w:rsidR="00884F34" w:rsidRDefault="00884F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AE984" w14:textId="77777777" w:rsidR="00884F34" w:rsidRDefault="00884F34">
      <w:r>
        <w:separator/>
      </w:r>
    </w:p>
  </w:footnote>
  <w:footnote w:type="continuationSeparator" w:id="0">
    <w:p w14:paraId="2325737F" w14:textId="77777777" w:rsidR="00884F34" w:rsidRDefault="00884F34">
      <w:r>
        <w:continuationSeparator/>
      </w:r>
    </w:p>
  </w:footnote>
  <w:footnote w:type="continuationNotice" w:id="1">
    <w:p w14:paraId="37652B14" w14:textId="77777777" w:rsidR="00884F34" w:rsidRDefault="00884F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2"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5EC6697"/>
    <w:multiLevelType w:val="hybridMultilevel"/>
    <w:tmpl w:val="DF00C3B8"/>
    <w:lvl w:ilvl="0" w:tplc="EDDA78F2">
      <w:start w:val="1"/>
      <w:numFmt w:val="bullet"/>
      <w:lvlText w:val=""/>
      <w:lvlJc w:val="left"/>
      <w:pPr>
        <w:tabs>
          <w:tab w:val="num" w:pos="720"/>
        </w:tabs>
        <w:ind w:left="720" w:hanging="360"/>
      </w:pPr>
      <w:rPr>
        <w:rFonts w:ascii="Wingdings 2" w:hAnsi="Wingdings 2" w:hint="default"/>
      </w:rPr>
    </w:lvl>
    <w:lvl w:ilvl="1" w:tplc="695A3112" w:tentative="1">
      <w:start w:val="1"/>
      <w:numFmt w:val="bullet"/>
      <w:lvlText w:val=""/>
      <w:lvlJc w:val="left"/>
      <w:pPr>
        <w:tabs>
          <w:tab w:val="num" w:pos="1440"/>
        </w:tabs>
        <w:ind w:left="1440" w:hanging="360"/>
      </w:pPr>
      <w:rPr>
        <w:rFonts w:ascii="Wingdings 2" w:hAnsi="Wingdings 2" w:hint="default"/>
      </w:rPr>
    </w:lvl>
    <w:lvl w:ilvl="2" w:tplc="C5340068">
      <w:start w:val="1"/>
      <w:numFmt w:val="bullet"/>
      <w:lvlText w:val=""/>
      <w:lvlJc w:val="left"/>
      <w:pPr>
        <w:tabs>
          <w:tab w:val="num" w:pos="2160"/>
        </w:tabs>
        <w:ind w:left="2160" w:hanging="360"/>
      </w:pPr>
      <w:rPr>
        <w:rFonts w:ascii="Wingdings 2" w:hAnsi="Wingdings 2" w:hint="default"/>
      </w:rPr>
    </w:lvl>
    <w:lvl w:ilvl="3" w:tplc="DAF0DE6C">
      <w:numFmt w:val="bullet"/>
      <w:lvlText w:val=""/>
      <w:lvlJc w:val="left"/>
      <w:pPr>
        <w:tabs>
          <w:tab w:val="num" w:pos="2880"/>
        </w:tabs>
        <w:ind w:left="2880" w:hanging="360"/>
      </w:pPr>
      <w:rPr>
        <w:rFonts w:ascii="Wingdings 2" w:hAnsi="Wingdings 2" w:hint="default"/>
      </w:rPr>
    </w:lvl>
    <w:lvl w:ilvl="4" w:tplc="9258C726" w:tentative="1">
      <w:start w:val="1"/>
      <w:numFmt w:val="bullet"/>
      <w:lvlText w:val=""/>
      <w:lvlJc w:val="left"/>
      <w:pPr>
        <w:tabs>
          <w:tab w:val="num" w:pos="3600"/>
        </w:tabs>
        <w:ind w:left="3600" w:hanging="360"/>
      </w:pPr>
      <w:rPr>
        <w:rFonts w:ascii="Wingdings 2" w:hAnsi="Wingdings 2" w:hint="default"/>
      </w:rPr>
    </w:lvl>
    <w:lvl w:ilvl="5" w:tplc="A46095CE" w:tentative="1">
      <w:start w:val="1"/>
      <w:numFmt w:val="bullet"/>
      <w:lvlText w:val=""/>
      <w:lvlJc w:val="left"/>
      <w:pPr>
        <w:tabs>
          <w:tab w:val="num" w:pos="4320"/>
        </w:tabs>
        <w:ind w:left="4320" w:hanging="360"/>
      </w:pPr>
      <w:rPr>
        <w:rFonts w:ascii="Wingdings 2" w:hAnsi="Wingdings 2" w:hint="default"/>
      </w:rPr>
    </w:lvl>
    <w:lvl w:ilvl="6" w:tplc="714A9CEA" w:tentative="1">
      <w:start w:val="1"/>
      <w:numFmt w:val="bullet"/>
      <w:lvlText w:val=""/>
      <w:lvlJc w:val="left"/>
      <w:pPr>
        <w:tabs>
          <w:tab w:val="num" w:pos="5040"/>
        </w:tabs>
        <w:ind w:left="5040" w:hanging="360"/>
      </w:pPr>
      <w:rPr>
        <w:rFonts w:ascii="Wingdings 2" w:hAnsi="Wingdings 2" w:hint="default"/>
      </w:rPr>
    </w:lvl>
    <w:lvl w:ilvl="7" w:tplc="5A5A866E" w:tentative="1">
      <w:start w:val="1"/>
      <w:numFmt w:val="bullet"/>
      <w:lvlText w:val=""/>
      <w:lvlJc w:val="left"/>
      <w:pPr>
        <w:tabs>
          <w:tab w:val="num" w:pos="5760"/>
        </w:tabs>
        <w:ind w:left="5760" w:hanging="360"/>
      </w:pPr>
      <w:rPr>
        <w:rFonts w:ascii="Wingdings 2" w:hAnsi="Wingdings 2" w:hint="default"/>
      </w:rPr>
    </w:lvl>
    <w:lvl w:ilvl="8" w:tplc="BC5A7B9A"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85C6F09"/>
    <w:multiLevelType w:val="multilevel"/>
    <w:tmpl w:val="14BE146E"/>
    <w:lvl w:ilvl="0">
      <w:start w:val="1"/>
      <w:numFmt w:val="decimal"/>
      <w:pStyle w:val="Heading1"/>
      <w:lvlText w:val="%1"/>
      <w:lvlJc w:val="left"/>
      <w:pPr>
        <w:ind w:left="432" w:hanging="432"/>
      </w:pPr>
    </w:lvl>
    <w:lvl w:ilvl="1">
      <w:start w:val="1"/>
      <w:numFmt w:val="decimal"/>
      <w:pStyle w:val="Heading2"/>
      <w:lvlText w:val="%1.%2"/>
      <w:lvlJc w:val="left"/>
      <w:pPr>
        <w:ind w:left="1116" w:hanging="576"/>
      </w:pPr>
      <w:rPr>
        <w:b w:val="0"/>
        <w:bC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F16A9D"/>
    <w:multiLevelType w:val="hybridMultilevel"/>
    <w:tmpl w:val="A524EE18"/>
    <w:lvl w:ilvl="0" w:tplc="A9C45F64">
      <w:start w:val="1"/>
      <w:numFmt w:val="bullet"/>
      <w:lvlText w:val="•"/>
      <w:lvlJc w:val="left"/>
      <w:pPr>
        <w:tabs>
          <w:tab w:val="num" w:pos="720"/>
        </w:tabs>
        <w:ind w:left="720" w:hanging="360"/>
      </w:pPr>
      <w:rPr>
        <w:rFonts w:ascii="Arial" w:hAnsi="Arial" w:hint="default"/>
      </w:rPr>
    </w:lvl>
    <w:lvl w:ilvl="1" w:tplc="EF3EAC86">
      <w:start w:val="1"/>
      <w:numFmt w:val="bullet"/>
      <w:lvlText w:val="•"/>
      <w:lvlJc w:val="left"/>
      <w:pPr>
        <w:tabs>
          <w:tab w:val="num" w:pos="1440"/>
        </w:tabs>
        <w:ind w:left="1440" w:hanging="360"/>
      </w:pPr>
      <w:rPr>
        <w:rFonts w:ascii="Arial" w:hAnsi="Arial" w:hint="default"/>
      </w:rPr>
    </w:lvl>
    <w:lvl w:ilvl="2" w:tplc="30161048" w:tentative="1">
      <w:start w:val="1"/>
      <w:numFmt w:val="bullet"/>
      <w:lvlText w:val="•"/>
      <w:lvlJc w:val="left"/>
      <w:pPr>
        <w:tabs>
          <w:tab w:val="num" w:pos="2160"/>
        </w:tabs>
        <w:ind w:left="2160" w:hanging="360"/>
      </w:pPr>
      <w:rPr>
        <w:rFonts w:ascii="Arial" w:hAnsi="Arial" w:hint="default"/>
      </w:rPr>
    </w:lvl>
    <w:lvl w:ilvl="3" w:tplc="1C6CE03C" w:tentative="1">
      <w:start w:val="1"/>
      <w:numFmt w:val="bullet"/>
      <w:lvlText w:val="•"/>
      <w:lvlJc w:val="left"/>
      <w:pPr>
        <w:tabs>
          <w:tab w:val="num" w:pos="2880"/>
        </w:tabs>
        <w:ind w:left="2880" w:hanging="360"/>
      </w:pPr>
      <w:rPr>
        <w:rFonts w:ascii="Arial" w:hAnsi="Arial" w:hint="default"/>
      </w:rPr>
    </w:lvl>
    <w:lvl w:ilvl="4" w:tplc="0F6262EE" w:tentative="1">
      <w:start w:val="1"/>
      <w:numFmt w:val="bullet"/>
      <w:lvlText w:val="•"/>
      <w:lvlJc w:val="left"/>
      <w:pPr>
        <w:tabs>
          <w:tab w:val="num" w:pos="3600"/>
        </w:tabs>
        <w:ind w:left="3600" w:hanging="360"/>
      </w:pPr>
      <w:rPr>
        <w:rFonts w:ascii="Arial" w:hAnsi="Arial" w:hint="default"/>
      </w:rPr>
    </w:lvl>
    <w:lvl w:ilvl="5" w:tplc="A4D62F00" w:tentative="1">
      <w:start w:val="1"/>
      <w:numFmt w:val="bullet"/>
      <w:lvlText w:val="•"/>
      <w:lvlJc w:val="left"/>
      <w:pPr>
        <w:tabs>
          <w:tab w:val="num" w:pos="4320"/>
        </w:tabs>
        <w:ind w:left="4320" w:hanging="360"/>
      </w:pPr>
      <w:rPr>
        <w:rFonts w:ascii="Arial" w:hAnsi="Arial" w:hint="default"/>
      </w:rPr>
    </w:lvl>
    <w:lvl w:ilvl="6" w:tplc="83224A32" w:tentative="1">
      <w:start w:val="1"/>
      <w:numFmt w:val="bullet"/>
      <w:lvlText w:val="•"/>
      <w:lvlJc w:val="left"/>
      <w:pPr>
        <w:tabs>
          <w:tab w:val="num" w:pos="5040"/>
        </w:tabs>
        <w:ind w:left="5040" w:hanging="360"/>
      </w:pPr>
      <w:rPr>
        <w:rFonts w:ascii="Arial" w:hAnsi="Arial" w:hint="default"/>
      </w:rPr>
    </w:lvl>
    <w:lvl w:ilvl="7" w:tplc="D1F8D80E" w:tentative="1">
      <w:start w:val="1"/>
      <w:numFmt w:val="bullet"/>
      <w:lvlText w:val="•"/>
      <w:lvlJc w:val="left"/>
      <w:pPr>
        <w:tabs>
          <w:tab w:val="num" w:pos="5760"/>
        </w:tabs>
        <w:ind w:left="5760" w:hanging="360"/>
      </w:pPr>
      <w:rPr>
        <w:rFonts w:ascii="Arial" w:hAnsi="Arial" w:hint="default"/>
      </w:rPr>
    </w:lvl>
    <w:lvl w:ilvl="8" w:tplc="2B86114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 w15:restartNumberingAfterBreak="0">
    <w:nsid w:val="1E8E55AB"/>
    <w:multiLevelType w:val="hybridMultilevel"/>
    <w:tmpl w:val="842627A4"/>
    <w:lvl w:ilvl="0" w:tplc="04266C7E">
      <w:start w:val="1"/>
      <w:numFmt w:val="bullet"/>
      <w:lvlText w:val=""/>
      <w:lvlJc w:val="left"/>
      <w:pPr>
        <w:tabs>
          <w:tab w:val="num" w:pos="720"/>
        </w:tabs>
        <w:ind w:left="720" w:hanging="360"/>
      </w:pPr>
      <w:rPr>
        <w:rFonts w:ascii="Wingdings 2" w:hAnsi="Wingdings 2" w:hint="default"/>
      </w:rPr>
    </w:lvl>
    <w:lvl w:ilvl="1" w:tplc="ABA2DD34">
      <w:start w:val="1"/>
      <w:numFmt w:val="bullet"/>
      <w:lvlText w:val=""/>
      <w:lvlJc w:val="left"/>
      <w:pPr>
        <w:tabs>
          <w:tab w:val="num" w:pos="1440"/>
        </w:tabs>
        <w:ind w:left="1440" w:hanging="360"/>
      </w:pPr>
      <w:rPr>
        <w:rFonts w:ascii="Wingdings 2" w:hAnsi="Wingdings 2" w:hint="default"/>
      </w:rPr>
    </w:lvl>
    <w:lvl w:ilvl="2" w:tplc="AA3AE750">
      <w:numFmt w:val="bullet"/>
      <w:lvlText w:val=""/>
      <w:lvlJc w:val="left"/>
      <w:pPr>
        <w:tabs>
          <w:tab w:val="num" w:pos="2160"/>
        </w:tabs>
        <w:ind w:left="2160" w:hanging="360"/>
      </w:pPr>
      <w:rPr>
        <w:rFonts w:ascii="Wingdings 2" w:hAnsi="Wingdings 2" w:hint="default"/>
      </w:rPr>
    </w:lvl>
    <w:lvl w:ilvl="3" w:tplc="89F04856" w:tentative="1">
      <w:start w:val="1"/>
      <w:numFmt w:val="bullet"/>
      <w:lvlText w:val=""/>
      <w:lvlJc w:val="left"/>
      <w:pPr>
        <w:tabs>
          <w:tab w:val="num" w:pos="2880"/>
        </w:tabs>
        <w:ind w:left="2880" w:hanging="360"/>
      </w:pPr>
      <w:rPr>
        <w:rFonts w:ascii="Wingdings 2" w:hAnsi="Wingdings 2" w:hint="default"/>
      </w:rPr>
    </w:lvl>
    <w:lvl w:ilvl="4" w:tplc="76D68958" w:tentative="1">
      <w:start w:val="1"/>
      <w:numFmt w:val="bullet"/>
      <w:lvlText w:val=""/>
      <w:lvlJc w:val="left"/>
      <w:pPr>
        <w:tabs>
          <w:tab w:val="num" w:pos="3600"/>
        </w:tabs>
        <w:ind w:left="3600" w:hanging="360"/>
      </w:pPr>
      <w:rPr>
        <w:rFonts w:ascii="Wingdings 2" w:hAnsi="Wingdings 2" w:hint="default"/>
      </w:rPr>
    </w:lvl>
    <w:lvl w:ilvl="5" w:tplc="8030416C" w:tentative="1">
      <w:start w:val="1"/>
      <w:numFmt w:val="bullet"/>
      <w:lvlText w:val=""/>
      <w:lvlJc w:val="left"/>
      <w:pPr>
        <w:tabs>
          <w:tab w:val="num" w:pos="4320"/>
        </w:tabs>
        <w:ind w:left="4320" w:hanging="360"/>
      </w:pPr>
      <w:rPr>
        <w:rFonts w:ascii="Wingdings 2" w:hAnsi="Wingdings 2" w:hint="default"/>
      </w:rPr>
    </w:lvl>
    <w:lvl w:ilvl="6" w:tplc="61FEA0E6" w:tentative="1">
      <w:start w:val="1"/>
      <w:numFmt w:val="bullet"/>
      <w:lvlText w:val=""/>
      <w:lvlJc w:val="left"/>
      <w:pPr>
        <w:tabs>
          <w:tab w:val="num" w:pos="5040"/>
        </w:tabs>
        <w:ind w:left="5040" w:hanging="360"/>
      </w:pPr>
      <w:rPr>
        <w:rFonts w:ascii="Wingdings 2" w:hAnsi="Wingdings 2" w:hint="default"/>
      </w:rPr>
    </w:lvl>
    <w:lvl w:ilvl="7" w:tplc="1960DDC8" w:tentative="1">
      <w:start w:val="1"/>
      <w:numFmt w:val="bullet"/>
      <w:lvlText w:val=""/>
      <w:lvlJc w:val="left"/>
      <w:pPr>
        <w:tabs>
          <w:tab w:val="num" w:pos="5760"/>
        </w:tabs>
        <w:ind w:left="5760" w:hanging="360"/>
      </w:pPr>
      <w:rPr>
        <w:rFonts w:ascii="Wingdings 2" w:hAnsi="Wingdings 2" w:hint="default"/>
      </w:rPr>
    </w:lvl>
    <w:lvl w:ilvl="8" w:tplc="C9846F16"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00F174D"/>
    <w:multiLevelType w:val="hybridMultilevel"/>
    <w:tmpl w:val="1534D1D0"/>
    <w:lvl w:ilvl="0" w:tplc="BB58BCAE">
      <w:start w:val="1"/>
      <w:numFmt w:val="bullet"/>
      <w:lvlText w:val=""/>
      <w:lvlJc w:val="left"/>
      <w:pPr>
        <w:tabs>
          <w:tab w:val="num" w:pos="720"/>
        </w:tabs>
        <w:ind w:left="720" w:hanging="360"/>
      </w:pPr>
      <w:rPr>
        <w:rFonts w:ascii="Wingdings 2" w:hAnsi="Wingdings 2" w:hint="default"/>
      </w:rPr>
    </w:lvl>
    <w:lvl w:ilvl="1" w:tplc="0F00CD94" w:tentative="1">
      <w:start w:val="1"/>
      <w:numFmt w:val="bullet"/>
      <w:lvlText w:val=""/>
      <w:lvlJc w:val="left"/>
      <w:pPr>
        <w:tabs>
          <w:tab w:val="num" w:pos="1440"/>
        </w:tabs>
        <w:ind w:left="1440" w:hanging="360"/>
      </w:pPr>
      <w:rPr>
        <w:rFonts w:ascii="Wingdings 2" w:hAnsi="Wingdings 2" w:hint="default"/>
      </w:rPr>
    </w:lvl>
    <w:lvl w:ilvl="2" w:tplc="2E8295AC">
      <w:start w:val="1"/>
      <w:numFmt w:val="bullet"/>
      <w:lvlText w:val=""/>
      <w:lvlJc w:val="left"/>
      <w:pPr>
        <w:tabs>
          <w:tab w:val="num" w:pos="2160"/>
        </w:tabs>
        <w:ind w:left="2160" w:hanging="360"/>
      </w:pPr>
      <w:rPr>
        <w:rFonts w:ascii="Wingdings 2" w:hAnsi="Wingdings 2" w:hint="default"/>
      </w:rPr>
    </w:lvl>
    <w:lvl w:ilvl="3" w:tplc="6DB29EC8" w:tentative="1">
      <w:start w:val="1"/>
      <w:numFmt w:val="bullet"/>
      <w:lvlText w:val=""/>
      <w:lvlJc w:val="left"/>
      <w:pPr>
        <w:tabs>
          <w:tab w:val="num" w:pos="2880"/>
        </w:tabs>
        <w:ind w:left="2880" w:hanging="360"/>
      </w:pPr>
      <w:rPr>
        <w:rFonts w:ascii="Wingdings 2" w:hAnsi="Wingdings 2" w:hint="default"/>
      </w:rPr>
    </w:lvl>
    <w:lvl w:ilvl="4" w:tplc="FBDE13CC" w:tentative="1">
      <w:start w:val="1"/>
      <w:numFmt w:val="bullet"/>
      <w:lvlText w:val=""/>
      <w:lvlJc w:val="left"/>
      <w:pPr>
        <w:tabs>
          <w:tab w:val="num" w:pos="3600"/>
        </w:tabs>
        <w:ind w:left="3600" w:hanging="360"/>
      </w:pPr>
      <w:rPr>
        <w:rFonts w:ascii="Wingdings 2" w:hAnsi="Wingdings 2" w:hint="default"/>
      </w:rPr>
    </w:lvl>
    <w:lvl w:ilvl="5" w:tplc="BBF2D5A8" w:tentative="1">
      <w:start w:val="1"/>
      <w:numFmt w:val="bullet"/>
      <w:lvlText w:val=""/>
      <w:lvlJc w:val="left"/>
      <w:pPr>
        <w:tabs>
          <w:tab w:val="num" w:pos="4320"/>
        </w:tabs>
        <w:ind w:left="4320" w:hanging="360"/>
      </w:pPr>
      <w:rPr>
        <w:rFonts w:ascii="Wingdings 2" w:hAnsi="Wingdings 2" w:hint="default"/>
      </w:rPr>
    </w:lvl>
    <w:lvl w:ilvl="6" w:tplc="146AA8A0" w:tentative="1">
      <w:start w:val="1"/>
      <w:numFmt w:val="bullet"/>
      <w:lvlText w:val=""/>
      <w:lvlJc w:val="left"/>
      <w:pPr>
        <w:tabs>
          <w:tab w:val="num" w:pos="5040"/>
        </w:tabs>
        <w:ind w:left="5040" w:hanging="360"/>
      </w:pPr>
      <w:rPr>
        <w:rFonts w:ascii="Wingdings 2" w:hAnsi="Wingdings 2" w:hint="default"/>
      </w:rPr>
    </w:lvl>
    <w:lvl w:ilvl="7" w:tplc="B11058EC" w:tentative="1">
      <w:start w:val="1"/>
      <w:numFmt w:val="bullet"/>
      <w:lvlText w:val=""/>
      <w:lvlJc w:val="left"/>
      <w:pPr>
        <w:tabs>
          <w:tab w:val="num" w:pos="5760"/>
        </w:tabs>
        <w:ind w:left="5760" w:hanging="360"/>
      </w:pPr>
      <w:rPr>
        <w:rFonts w:ascii="Wingdings 2" w:hAnsi="Wingdings 2" w:hint="default"/>
      </w:rPr>
    </w:lvl>
    <w:lvl w:ilvl="8" w:tplc="EB9E97E8" w:tentative="1">
      <w:start w:val="1"/>
      <w:numFmt w:val="bullet"/>
      <w:lvlText w:val=""/>
      <w:lvlJc w:val="left"/>
      <w:pPr>
        <w:tabs>
          <w:tab w:val="num" w:pos="6480"/>
        </w:tabs>
        <w:ind w:left="6480" w:hanging="360"/>
      </w:pPr>
      <w:rPr>
        <w:rFonts w:ascii="Wingdings 2" w:hAnsi="Wingdings 2" w:hint="default"/>
      </w:rPr>
    </w:lvl>
  </w:abstractNum>
  <w:abstractNum w:abstractNumId="19"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22"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CE34BFC"/>
    <w:multiLevelType w:val="hybridMultilevel"/>
    <w:tmpl w:val="765ADE0E"/>
    <w:lvl w:ilvl="0" w:tplc="72DE34C2">
      <w:start w:val="1"/>
      <w:numFmt w:val="bullet"/>
      <w:lvlText w:val="–"/>
      <w:lvlJc w:val="left"/>
      <w:pPr>
        <w:tabs>
          <w:tab w:val="num" w:pos="720"/>
        </w:tabs>
        <w:ind w:left="720" w:hanging="360"/>
      </w:pPr>
      <w:rPr>
        <w:rFonts w:ascii="Arial" w:hAnsi="Arial" w:hint="default"/>
      </w:rPr>
    </w:lvl>
    <w:lvl w:ilvl="1" w:tplc="51245E46" w:tentative="1">
      <w:start w:val="1"/>
      <w:numFmt w:val="bullet"/>
      <w:lvlText w:val="–"/>
      <w:lvlJc w:val="left"/>
      <w:pPr>
        <w:tabs>
          <w:tab w:val="num" w:pos="1440"/>
        </w:tabs>
        <w:ind w:left="1440" w:hanging="360"/>
      </w:pPr>
      <w:rPr>
        <w:rFonts w:ascii="Arial" w:hAnsi="Arial" w:hint="default"/>
      </w:rPr>
    </w:lvl>
    <w:lvl w:ilvl="2" w:tplc="1E0ACA04" w:tentative="1">
      <w:start w:val="1"/>
      <w:numFmt w:val="bullet"/>
      <w:lvlText w:val="–"/>
      <w:lvlJc w:val="left"/>
      <w:pPr>
        <w:tabs>
          <w:tab w:val="num" w:pos="2160"/>
        </w:tabs>
        <w:ind w:left="2160" w:hanging="360"/>
      </w:pPr>
      <w:rPr>
        <w:rFonts w:ascii="Arial" w:hAnsi="Arial" w:hint="default"/>
      </w:rPr>
    </w:lvl>
    <w:lvl w:ilvl="3" w:tplc="79F403B2">
      <w:start w:val="1"/>
      <w:numFmt w:val="bullet"/>
      <w:lvlText w:val="–"/>
      <w:lvlJc w:val="left"/>
      <w:pPr>
        <w:tabs>
          <w:tab w:val="num" w:pos="2880"/>
        </w:tabs>
        <w:ind w:left="2880" w:hanging="360"/>
      </w:pPr>
      <w:rPr>
        <w:rFonts w:ascii="Arial" w:hAnsi="Arial" w:hint="default"/>
      </w:rPr>
    </w:lvl>
    <w:lvl w:ilvl="4" w:tplc="258A8BCC" w:tentative="1">
      <w:start w:val="1"/>
      <w:numFmt w:val="bullet"/>
      <w:lvlText w:val="–"/>
      <w:lvlJc w:val="left"/>
      <w:pPr>
        <w:tabs>
          <w:tab w:val="num" w:pos="3600"/>
        </w:tabs>
        <w:ind w:left="3600" w:hanging="360"/>
      </w:pPr>
      <w:rPr>
        <w:rFonts w:ascii="Arial" w:hAnsi="Arial" w:hint="default"/>
      </w:rPr>
    </w:lvl>
    <w:lvl w:ilvl="5" w:tplc="81680C04" w:tentative="1">
      <w:start w:val="1"/>
      <w:numFmt w:val="bullet"/>
      <w:lvlText w:val="–"/>
      <w:lvlJc w:val="left"/>
      <w:pPr>
        <w:tabs>
          <w:tab w:val="num" w:pos="4320"/>
        </w:tabs>
        <w:ind w:left="4320" w:hanging="360"/>
      </w:pPr>
      <w:rPr>
        <w:rFonts w:ascii="Arial" w:hAnsi="Arial" w:hint="default"/>
      </w:rPr>
    </w:lvl>
    <w:lvl w:ilvl="6" w:tplc="73F28A42" w:tentative="1">
      <w:start w:val="1"/>
      <w:numFmt w:val="bullet"/>
      <w:lvlText w:val="–"/>
      <w:lvlJc w:val="left"/>
      <w:pPr>
        <w:tabs>
          <w:tab w:val="num" w:pos="5040"/>
        </w:tabs>
        <w:ind w:left="5040" w:hanging="360"/>
      </w:pPr>
      <w:rPr>
        <w:rFonts w:ascii="Arial" w:hAnsi="Arial" w:hint="default"/>
      </w:rPr>
    </w:lvl>
    <w:lvl w:ilvl="7" w:tplc="93BAE12A" w:tentative="1">
      <w:start w:val="1"/>
      <w:numFmt w:val="bullet"/>
      <w:lvlText w:val="–"/>
      <w:lvlJc w:val="left"/>
      <w:pPr>
        <w:tabs>
          <w:tab w:val="num" w:pos="5760"/>
        </w:tabs>
        <w:ind w:left="5760" w:hanging="360"/>
      </w:pPr>
      <w:rPr>
        <w:rFonts w:ascii="Arial" w:hAnsi="Arial" w:hint="default"/>
      </w:rPr>
    </w:lvl>
    <w:lvl w:ilvl="8" w:tplc="AA948B9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9" w15:restartNumberingAfterBreak="0">
    <w:nsid w:val="2F576263"/>
    <w:multiLevelType w:val="hybridMultilevel"/>
    <w:tmpl w:val="87C86AF2"/>
    <w:lvl w:ilvl="0" w:tplc="40406A46">
      <w:start w:val="1"/>
      <w:numFmt w:val="bullet"/>
      <w:lvlText w:val=""/>
      <w:lvlJc w:val="left"/>
      <w:pPr>
        <w:tabs>
          <w:tab w:val="num" w:pos="720"/>
        </w:tabs>
        <w:ind w:left="720" w:hanging="360"/>
      </w:pPr>
      <w:rPr>
        <w:rFonts w:ascii="Wingdings 2" w:hAnsi="Wingdings 2" w:hint="default"/>
      </w:rPr>
    </w:lvl>
    <w:lvl w:ilvl="1" w:tplc="9998E882">
      <w:start w:val="1"/>
      <w:numFmt w:val="bullet"/>
      <w:lvlText w:val=""/>
      <w:lvlJc w:val="left"/>
      <w:pPr>
        <w:tabs>
          <w:tab w:val="num" w:pos="1440"/>
        </w:tabs>
        <w:ind w:left="1440" w:hanging="360"/>
      </w:pPr>
      <w:rPr>
        <w:rFonts w:ascii="Wingdings 2" w:hAnsi="Wingdings 2" w:hint="default"/>
      </w:rPr>
    </w:lvl>
    <w:lvl w:ilvl="2" w:tplc="6C78D4AA" w:tentative="1">
      <w:start w:val="1"/>
      <w:numFmt w:val="bullet"/>
      <w:lvlText w:val=""/>
      <w:lvlJc w:val="left"/>
      <w:pPr>
        <w:tabs>
          <w:tab w:val="num" w:pos="2160"/>
        </w:tabs>
        <w:ind w:left="2160" w:hanging="360"/>
      </w:pPr>
      <w:rPr>
        <w:rFonts w:ascii="Wingdings 2" w:hAnsi="Wingdings 2" w:hint="default"/>
      </w:rPr>
    </w:lvl>
    <w:lvl w:ilvl="3" w:tplc="3682A04C" w:tentative="1">
      <w:start w:val="1"/>
      <w:numFmt w:val="bullet"/>
      <w:lvlText w:val=""/>
      <w:lvlJc w:val="left"/>
      <w:pPr>
        <w:tabs>
          <w:tab w:val="num" w:pos="2880"/>
        </w:tabs>
        <w:ind w:left="2880" w:hanging="360"/>
      </w:pPr>
      <w:rPr>
        <w:rFonts w:ascii="Wingdings 2" w:hAnsi="Wingdings 2" w:hint="default"/>
      </w:rPr>
    </w:lvl>
    <w:lvl w:ilvl="4" w:tplc="3434030E" w:tentative="1">
      <w:start w:val="1"/>
      <w:numFmt w:val="bullet"/>
      <w:lvlText w:val=""/>
      <w:lvlJc w:val="left"/>
      <w:pPr>
        <w:tabs>
          <w:tab w:val="num" w:pos="3600"/>
        </w:tabs>
        <w:ind w:left="3600" w:hanging="360"/>
      </w:pPr>
      <w:rPr>
        <w:rFonts w:ascii="Wingdings 2" w:hAnsi="Wingdings 2" w:hint="default"/>
      </w:rPr>
    </w:lvl>
    <w:lvl w:ilvl="5" w:tplc="8740110C" w:tentative="1">
      <w:start w:val="1"/>
      <w:numFmt w:val="bullet"/>
      <w:lvlText w:val=""/>
      <w:lvlJc w:val="left"/>
      <w:pPr>
        <w:tabs>
          <w:tab w:val="num" w:pos="4320"/>
        </w:tabs>
        <w:ind w:left="4320" w:hanging="360"/>
      </w:pPr>
      <w:rPr>
        <w:rFonts w:ascii="Wingdings 2" w:hAnsi="Wingdings 2" w:hint="default"/>
      </w:rPr>
    </w:lvl>
    <w:lvl w:ilvl="6" w:tplc="800812FC" w:tentative="1">
      <w:start w:val="1"/>
      <w:numFmt w:val="bullet"/>
      <w:lvlText w:val=""/>
      <w:lvlJc w:val="left"/>
      <w:pPr>
        <w:tabs>
          <w:tab w:val="num" w:pos="5040"/>
        </w:tabs>
        <w:ind w:left="5040" w:hanging="360"/>
      </w:pPr>
      <w:rPr>
        <w:rFonts w:ascii="Wingdings 2" w:hAnsi="Wingdings 2" w:hint="default"/>
      </w:rPr>
    </w:lvl>
    <w:lvl w:ilvl="7" w:tplc="953460E8" w:tentative="1">
      <w:start w:val="1"/>
      <w:numFmt w:val="bullet"/>
      <w:lvlText w:val=""/>
      <w:lvlJc w:val="left"/>
      <w:pPr>
        <w:tabs>
          <w:tab w:val="num" w:pos="5760"/>
        </w:tabs>
        <w:ind w:left="5760" w:hanging="360"/>
      </w:pPr>
      <w:rPr>
        <w:rFonts w:ascii="Wingdings 2" w:hAnsi="Wingdings 2" w:hint="default"/>
      </w:rPr>
    </w:lvl>
    <w:lvl w:ilvl="8" w:tplc="F7FE7E88" w:tentative="1">
      <w:start w:val="1"/>
      <w:numFmt w:val="bullet"/>
      <w:lvlText w:val=""/>
      <w:lvlJc w:val="left"/>
      <w:pPr>
        <w:tabs>
          <w:tab w:val="num" w:pos="6480"/>
        </w:tabs>
        <w:ind w:left="6480" w:hanging="360"/>
      </w:pPr>
      <w:rPr>
        <w:rFonts w:ascii="Wingdings 2" w:hAnsi="Wingdings 2" w:hint="default"/>
      </w:rPr>
    </w:lvl>
  </w:abstractNum>
  <w:abstractNum w:abstractNumId="30"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32E11247"/>
    <w:multiLevelType w:val="hybridMultilevel"/>
    <w:tmpl w:val="A2EEF212"/>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3"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E952A9"/>
    <w:multiLevelType w:val="hybridMultilevel"/>
    <w:tmpl w:val="BC66199A"/>
    <w:lvl w:ilvl="0" w:tplc="83C0BE70">
      <w:start w:val="1"/>
      <w:numFmt w:val="bullet"/>
      <w:lvlText w:val="–"/>
      <w:lvlJc w:val="left"/>
      <w:pPr>
        <w:tabs>
          <w:tab w:val="num" w:pos="720"/>
        </w:tabs>
        <w:ind w:left="720" w:hanging="360"/>
      </w:pPr>
      <w:rPr>
        <w:rFonts w:ascii="Arial" w:hAnsi="Arial" w:hint="default"/>
      </w:rPr>
    </w:lvl>
    <w:lvl w:ilvl="1" w:tplc="53E85B50" w:tentative="1">
      <w:start w:val="1"/>
      <w:numFmt w:val="bullet"/>
      <w:lvlText w:val="–"/>
      <w:lvlJc w:val="left"/>
      <w:pPr>
        <w:tabs>
          <w:tab w:val="num" w:pos="1440"/>
        </w:tabs>
        <w:ind w:left="1440" w:hanging="360"/>
      </w:pPr>
      <w:rPr>
        <w:rFonts w:ascii="Arial" w:hAnsi="Arial" w:hint="default"/>
      </w:rPr>
    </w:lvl>
    <w:lvl w:ilvl="2" w:tplc="91304106" w:tentative="1">
      <w:start w:val="1"/>
      <w:numFmt w:val="bullet"/>
      <w:lvlText w:val="–"/>
      <w:lvlJc w:val="left"/>
      <w:pPr>
        <w:tabs>
          <w:tab w:val="num" w:pos="2160"/>
        </w:tabs>
        <w:ind w:left="2160" w:hanging="360"/>
      </w:pPr>
      <w:rPr>
        <w:rFonts w:ascii="Arial" w:hAnsi="Arial" w:hint="default"/>
      </w:rPr>
    </w:lvl>
    <w:lvl w:ilvl="3" w:tplc="F63A9F44">
      <w:start w:val="1"/>
      <w:numFmt w:val="bullet"/>
      <w:lvlText w:val="–"/>
      <w:lvlJc w:val="left"/>
      <w:pPr>
        <w:tabs>
          <w:tab w:val="num" w:pos="2880"/>
        </w:tabs>
        <w:ind w:left="2880" w:hanging="360"/>
      </w:pPr>
      <w:rPr>
        <w:rFonts w:ascii="Arial" w:hAnsi="Arial" w:hint="default"/>
      </w:rPr>
    </w:lvl>
    <w:lvl w:ilvl="4" w:tplc="9AB23FD4" w:tentative="1">
      <w:start w:val="1"/>
      <w:numFmt w:val="bullet"/>
      <w:lvlText w:val="–"/>
      <w:lvlJc w:val="left"/>
      <w:pPr>
        <w:tabs>
          <w:tab w:val="num" w:pos="3600"/>
        </w:tabs>
        <w:ind w:left="3600" w:hanging="360"/>
      </w:pPr>
      <w:rPr>
        <w:rFonts w:ascii="Arial" w:hAnsi="Arial" w:hint="default"/>
      </w:rPr>
    </w:lvl>
    <w:lvl w:ilvl="5" w:tplc="0A0234FE" w:tentative="1">
      <w:start w:val="1"/>
      <w:numFmt w:val="bullet"/>
      <w:lvlText w:val="–"/>
      <w:lvlJc w:val="left"/>
      <w:pPr>
        <w:tabs>
          <w:tab w:val="num" w:pos="4320"/>
        </w:tabs>
        <w:ind w:left="4320" w:hanging="360"/>
      </w:pPr>
      <w:rPr>
        <w:rFonts w:ascii="Arial" w:hAnsi="Arial" w:hint="default"/>
      </w:rPr>
    </w:lvl>
    <w:lvl w:ilvl="6" w:tplc="45CE3BEA" w:tentative="1">
      <w:start w:val="1"/>
      <w:numFmt w:val="bullet"/>
      <w:lvlText w:val="–"/>
      <w:lvlJc w:val="left"/>
      <w:pPr>
        <w:tabs>
          <w:tab w:val="num" w:pos="5040"/>
        </w:tabs>
        <w:ind w:left="5040" w:hanging="360"/>
      </w:pPr>
      <w:rPr>
        <w:rFonts w:ascii="Arial" w:hAnsi="Arial" w:hint="default"/>
      </w:rPr>
    </w:lvl>
    <w:lvl w:ilvl="7" w:tplc="E7E26A16" w:tentative="1">
      <w:start w:val="1"/>
      <w:numFmt w:val="bullet"/>
      <w:lvlText w:val="–"/>
      <w:lvlJc w:val="left"/>
      <w:pPr>
        <w:tabs>
          <w:tab w:val="num" w:pos="5760"/>
        </w:tabs>
        <w:ind w:left="5760" w:hanging="360"/>
      </w:pPr>
      <w:rPr>
        <w:rFonts w:ascii="Arial" w:hAnsi="Arial" w:hint="default"/>
      </w:rPr>
    </w:lvl>
    <w:lvl w:ilvl="8" w:tplc="5BB8321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6" w15:restartNumberingAfterBreak="0">
    <w:nsid w:val="3A173CB3"/>
    <w:multiLevelType w:val="hybridMultilevel"/>
    <w:tmpl w:val="A0F2D664"/>
    <w:lvl w:ilvl="0" w:tplc="CC64C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39"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1"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1F7C0E"/>
    <w:multiLevelType w:val="hybridMultilevel"/>
    <w:tmpl w:val="4C7CC756"/>
    <w:lvl w:ilvl="0" w:tplc="1AE88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5"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91E5798"/>
    <w:multiLevelType w:val="hybridMultilevel"/>
    <w:tmpl w:val="36187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0" w15:restartNumberingAfterBreak="0">
    <w:nsid w:val="4C6D46B7"/>
    <w:multiLevelType w:val="hybridMultilevel"/>
    <w:tmpl w:val="2062AB84"/>
    <w:lvl w:ilvl="0" w:tplc="8DC2CF12">
      <w:start w:val="1"/>
      <w:numFmt w:val="bullet"/>
      <w:lvlText w:val="•"/>
      <w:lvlJc w:val="left"/>
      <w:pPr>
        <w:tabs>
          <w:tab w:val="num" w:pos="720"/>
        </w:tabs>
        <w:ind w:left="720" w:hanging="360"/>
      </w:pPr>
      <w:rPr>
        <w:rFonts w:ascii="Arial" w:hAnsi="Arial" w:hint="default"/>
      </w:rPr>
    </w:lvl>
    <w:lvl w:ilvl="1" w:tplc="6B203B0A">
      <w:numFmt w:val="bullet"/>
      <w:lvlText w:val="•"/>
      <w:lvlJc w:val="left"/>
      <w:pPr>
        <w:tabs>
          <w:tab w:val="num" w:pos="1440"/>
        </w:tabs>
        <w:ind w:left="1440" w:hanging="360"/>
      </w:pPr>
      <w:rPr>
        <w:rFonts w:ascii="Arial" w:hAnsi="Arial" w:hint="default"/>
      </w:rPr>
    </w:lvl>
    <w:lvl w:ilvl="2" w:tplc="45B6BC68">
      <w:numFmt w:val="bullet"/>
      <w:lvlText w:val="•"/>
      <w:lvlJc w:val="left"/>
      <w:pPr>
        <w:tabs>
          <w:tab w:val="num" w:pos="2160"/>
        </w:tabs>
        <w:ind w:left="2160" w:hanging="360"/>
      </w:pPr>
      <w:rPr>
        <w:rFonts w:ascii="Microsoft Sans Serif" w:hAnsi="Microsoft Sans Serif" w:hint="default"/>
      </w:rPr>
    </w:lvl>
    <w:lvl w:ilvl="3" w:tplc="649AE130" w:tentative="1">
      <w:start w:val="1"/>
      <w:numFmt w:val="bullet"/>
      <w:lvlText w:val="•"/>
      <w:lvlJc w:val="left"/>
      <w:pPr>
        <w:tabs>
          <w:tab w:val="num" w:pos="2880"/>
        </w:tabs>
        <w:ind w:left="2880" w:hanging="360"/>
      </w:pPr>
      <w:rPr>
        <w:rFonts w:ascii="Arial" w:hAnsi="Arial" w:hint="default"/>
      </w:rPr>
    </w:lvl>
    <w:lvl w:ilvl="4" w:tplc="940AABA8" w:tentative="1">
      <w:start w:val="1"/>
      <w:numFmt w:val="bullet"/>
      <w:lvlText w:val="•"/>
      <w:lvlJc w:val="left"/>
      <w:pPr>
        <w:tabs>
          <w:tab w:val="num" w:pos="3600"/>
        </w:tabs>
        <w:ind w:left="3600" w:hanging="360"/>
      </w:pPr>
      <w:rPr>
        <w:rFonts w:ascii="Arial" w:hAnsi="Arial" w:hint="default"/>
      </w:rPr>
    </w:lvl>
    <w:lvl w:ilvl="5" w:tplc="F21A7762" w:tentative="1">
      <w:start w:val="1"/>
      <w:numFmt w:val="bullet"/>
      <w:lvlText w:val="•"/>
      <w:lvlJc w:val="left"/>
      <w:pPr>
        <w:tabs>
          <w:tab w:val="num" w:pos="4320"/>
        </w:tabs>
        <w:ind w:left="4320" w:hanging="360"/>
      </w:pPr>
      <w:rPr>
        <w:rFonts w:ascii="Arial" w:hAnsi="Arial" w:hint="default"/>
      </w:rPr>
    </w:lvl>
    <w:lvl w:ilvl="6" w:tplc="7DB06246" w:tentative="1">
      <w:start w:val="1"/>
      <w:numFmt w:val="bullet"/>
      <w:lvlText w:val="•"/>
      <w:lvlJc w:val="left"/>
      <w:pPr>
        <w:tabs>
          <w:tab w:val="num" w:pos="5040"/>
        </w:tabs>
        <w:ind w:left="5040" w:hanging="360"/>
      </w:pPr>
      <w:rPr>
        <w:rFonts w:ascii="Arial" w:hAnsi="Arial" w:hint="default"/>
      </w:rPr>
    </w:lvl>
    <w:lvl w:ilvl="7" w:tplc="B3E26F0A" w:tentative="1">
      <w:start w:val="1"/>
      <w:numFmt w:val="bullet"/>
      <w:lvlText w:val="•"/>
      <w:lvlJc w:val="left"/>
      <w:pPr>
        <w:tabs>
          <w:tab w:val="num" w:pos="5760"/>
        </w:tabs>
        <w:ind w:left="5760" w:hanging="360"/>
      </w:pPr>
      <w:rPr>
        <w:rFonts w:ascii="Arial" w:hAnsi="Arial" w:hint="default"/>
      </w:rPr>
    </w:lvl>
    <w:lvl w:ilvl="8" w:tplc="528E6804"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D5D3609"/>
    <w:multiLevelType w:val="hybridMultilevel"/>
    <w:tmpl w:val="4D2C0076"/>
    <w:lvl w:ilvl="0" w:tplc="0A0E3004">
      <w:start w:val="1"/>
      <w:numFmt w:val="bullet"/>
      <w:lvlText w:val=""/>
      <w:lvlJc w:val="left"/>
      <w:pPr>
        <w:tabs>
          <w:tab w:val="num" w:pos="720"/>
        </w:tabs>
        <w:ind w:left="720" w:hanging="360"/>
      </w:pPr>
      <w:rPr>
        <w:rFonts w:ascii="Wingdings 2" w:hAnsi="Wingdings 2" w:hint="default"/>
      </w:rPr>
    </w:lvl>
    <w:lvl w:ilvl="1" w:tplc="54A01366">
      <w:start w:val="1"/>
      <w:numFmt w:val="bullet"/>
      <w:lvlText w:val=""/>
      <w:lvlJc w:val="left"/>
      <w:pPr>
        <w:tabs>
          <w:tab w:val="num" w:pos="1440"/>
        </w:tabs>
        <w:ind w:left="1440" w:hanging="360"/>
      </w:pPr>
      <w:rPr>
        <w:rFonts w:ascii="Wingdings 2" w:hAnsi="Wingdings 2" w:hint="default"/>
      </w:rPr>
    </w:lvl>
    <w:lvl w:ilvl="2" w:tplc="B69401B2">
      <w:numFmt w:val="bullet"/>
      <w:lvlText w:val=""/>
      <w:lvlJc w:val="left"/>
      <w:pPr>
        <w:tabs>
          <w:tab w:val="num" w:pos="2160"/>
        </w:tabs>
        <w:ind w:left="2160" w:hanging="360"/>
      </w:pPr>
      <w:rPr>
        <w:rFonts w:ascii="Wingdings 2" w:hAnsi="Wingdings 2" w:hint="default"/>
      </w:rPr>
    </w:lvl>
    <w:lvl w:ilvl="3" w:tplc="4B94E02A">
      <w:numFmt w:val="bullet"/>
      <w:lvlText w:val="–"/>
      <w:lvlJc w:val="left"/>
      <w:pPr>
        <w:tabs>
          <w:tab w:val="num" w:pos="2880"/>
        </w:tabs>
        <w:ind w:left="2880" w:hanging="360"/>
      </w:pPr>
      <w:rPr>
        <w:rFonts w:ascii="Arial" w:hAnsi="Arial" w:hint="default"/>
      </w:rPr>
    </w:lvl>
    <w:lvl w:ilvl="4" w:tplc="39E429A4" w:tentative="1">
      <w:start w:val="1"/>
      <w:numFmt w:val="bullet"/>
      <w:lvlText w:val=""/>
      <w:lvlJc w:val="left"/>
      <w:pPr>
        <w:tabs>
          <w:tab w:val="num" w:pos="3600"/>
        </w:tabs>
        <w:ind w:left="3600" w:hanging="360"/>
      </w:pPr>
      <w:rPr>
        <w:rFonts w:ascii="Wingdings 2" w:hAnsi="Wingdings 2" w:hint="default"/>
      </w:rPr>
    </w:lvl>
    <w:lvl w:ilvl="5" w:tplc="F20A0C02" w:tentative="1">
      <w:start w:val="1"/>
      <w:numFmt w:val="bullet"/>
      <w:lvlText w:val=""/>
      <w:lvlJc w:val="left"/>
      <w:pPr>
        <w:tabs>
          <w:tab w:val="num" w:pos="4320"/>
        </w:tabs>
        <w:ind w:left="4320" w:hanging="360"/>
      </w:pPr>
      <w:rPr>
        <w:rFonts w:ascii="Wingdings 2" w:hAnsi="Wingdings 2" w:hint="default"/>
      </w:rPr>
    </w:lvl>
    <w:lvl w:ilvl="6" w:tplc="F39410B0" w:tentative="1">
      <w:start w:val="1"/>
      <w:numFmt w:val="bullet"/>
      <w:lvlText w:val=""/>
      <w:lvlJc w:val="left"/>
      <w:pPr>
        <w:tabs>
          <w:tab w:val="num" w:pos="5040"/>
        </w:tabs>
        <w:ind w:left="5040" w:hanging="360"/>
      </w:pPr>
      <w:rPr>
        <w:rFonts w:ascii="Wingdings 2" w:hAnsi="Wingdings 2" w:hint="default"/>
      </w:rPr>
    </w:lvl>
    <w:lvl w:ilvl="7" w:tplc="7F428B98" w:tentative="1">
      <w:start w:val="1"/>
      <w:numFmt w:val="bullet"/>
      <w:lvlText w:val=""/>
      <w:lvlJc w:val="left"/>
      <w:pPr>
        <w:tabs>
          <w:tab w:val="num" w:pos="5760"/>
        </w:tabs>
        <w:ind w:left="5760" w:hanging="360"/>
      </w:pPr>
      <w:rPr>
        <w:rFonts w:ascii="Wingdings 2" w:hAnsi="Wingdings 2" w:hint="default"/>
      </w:rPr>
    </w:lvl>
    <w:lvl w:ilvl="8" w:tplc="E2A0CB5E" w:tentative="1">
      <w:start w:val="1"/>
      <w:numFmt w:val="bullet"/>
      <w:lvlText w:val=""/>
      <w:lvlJc w:val="left"/>
      <w:pPr>
        <w:tabs>
          <w:tab w:val="num" w:pos="6480"/>
        </w:tabs>
        <w:ind w:left="6480" w:hanging="360"/>
      </w:pPr>
      <w:rPr>
        <w:rFonts w:ascii="Wingdings 2" w:hAnsi="Wingdings 2" w:hint="default"/>
      </w:rPr>
    </w:lvl>
  </w:abstractNum>
  <w:abstractNum w:abstractNumId="52" w15:restartNumberingAfterBreak="0">
    <w:nsid w:val="52C91F1A"/>
    <w:multiLevelType w:val="hybridMultilevel"/>
    <w:tmpl w:val="ADEE0DE6"/>
    <w:lvl w:ilvl="0" w:tplc="784C85D4">
      <w:start w:val="1"/>
      <w:numFmt w:val="bullet"/>
      <w:lvlText w:val="•"/>
      <w:lvlJc w:val="left"/>
      <w:pPr>
        <w:tabs>
          <w:tab w:val="num" w:pos="720"/>
        </w:tabs>
        <w:ind w:left="720" w:hanging="360"/>
      </w:pPr>
      <w:rPr>
        <w:rFonts w:ascii="Arial" w:hAnsi="Arial" w:hint="default"/>
      </w:rPr>
    </w:lvl>
    <w:lvl w:ilvl="1" w:tplc="9C863146">
      <w:numFmt w:val="bullet"/>
      <w:lvlText w:val="•"/>
      <w:lvlJc w:val="left"/>
      <w:pPr>
        <w:tabs>
          <w:tab w:val="num" w:pos="1440"/>
        </w:tabs>
        <w:ind w:left="1440" w:hanging="360"/>
      </w:pPr>
      <w:rPr>
        <w:rFonts w:ascii="Arial" w:hAnsi="Arial" w:hint="default"/>
      </w:rPr>
    </w:lvl>
    <w:lvl w:ilvl="2" w:tplc="B8647068">
      <w:numFmt w:val="bullet"/>
      <w:lvlText w:val="•"/>
      <w:lvlJc w:val="left"/>
      <w:pPr>
        <w:tabs>
          <w:tab w:val="num" w:pos="2160"/>
        </w:tabs>
        <w:ind w:left="2160" w:hanging="360"/>
      </w:pPr>
      <w:rPr>
        <w:rFonts w:ascii="Microsoft Sans Serif" w:hAnsi="Microsoft Sans Serif" w:hint="default"/>
      </w:rPr>
    </w:lvl>
    <w:lvl w:ilvl="3" w:tplc="A82AF894" w:tentative="1">
      <w:start w:val="1"/>
      <w:numFmt w:val="bullet"/>
      <w:lvlText w:val="•"/>
      <w:lvlJc w:val="left"/>
      <w:pPr>
        <w:tabs>
          <w:tab w:val="num" w:pos="2880"/>
        </w:tabs>
        <w:ind w:left="2880" w:hanging="360"/>
      </w:pPr>
      <w:rPr>
        <w:rFonts w:ascii="Arial" w:hAnsi="Arial" w:hint="default"/>
      </w:rPr>
    </w:lvl>
    <w:lvl w:ilvl="4" w:tplc="CBFC2EE2" w:tentative="1">
      <w:start w:val="1"/>
      <w:numFmt w:val="bullet"/>
      <w:lvlText w:val="•"/>
      <w:lvlJc w:val="left"/>
      <w:pPr>
        <w:tabs>
          <w:tab w:val="num" w:pos="3600"/>
        </w:tabs>
        <w:ind w:left="3600" w:hanging="360"/>
      </w:pPr>
      <w:rPr>
        <w:rFonts w:ascii="Arial" w:hAnsi="Arial" w:hint="default"/>
      </w:rPr>
    </w:lvl>
    <w:lvl w:ilvl="5" w:tplc="F04E666A" w:tentative="1">
      <w:start w:val="1"/>
      <w:numFmt w:val="bullet"/>
      <w:lvlText w:val="•"/>
      <w:lvlJc w:val="left"/>
      <w:pPr>
        <w:tabs>
          <w:tab w:val="num" w:pos="4320"/>
        </w:tabs>
        <w:ind w:left="4320" w:hanging="360"/>
      </w:pPr>
      <w:rPr>
        <w:rFonts w:ascii="Arial" w:hAnsi="Arial" w:hint="default"/>
      </w:rPr>
    </w:lvl>
    <w:lvl w:ilvl="6" w:tplc="873C72B6" w:tentative="1">
      <w:start w:val="1"/>
      <w:numFmt w:val="bullet"/>
      <w:lvlText w:val="•"/>
      <w:lvlJc w:val="left"/>
      <w:pPr>
        <w:tabs>
          <w:tab w:val="num" w:pos="5040"/>
        </w:tabs>
        <w:ind w:left="5040" w:hanging="360"/>
      </w:pPr>
      <w:rPr>
        <w:rFonts w:ascii="Arial" w:hAnsi="Arial" w:hint="default"/>
      </w:rPr>
    </w:lvl>
    <w:lvl w:ilvl="7" w:tplc="39A0FD0C" w:tentative="1">
      <w:start w:val="1"/>
      <w:numFmt w:val="bullet"/>
      <w:lvlText w:val="•"/>
      <w:lvlJc w:val="left"/>
      <w:pPr>
        <w:tabs>
          <w:tab w:val="num" w:pos="5760"/>
        </w:tabs>
        <w:ind w:left="5760" w:hanging="360"/>
      </w:pPr>
      <w:rPr>
        <w:rFonts w:ascii="Arial" w:hAnsi="Arial" w:hint="default"/>
      </w:rPr>
    </w:lvl>
    <w:lvl w:ilvl="8" w:tplc="7974D8B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3A6F3E"/>
    <w:multiLevelType w:val="hybridMultilevel"/>
    <w:tmpl w:val="C2B2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ED5B2D"/>
    <w:multiLevelType w:val="hybridMultilevel"/>
    <w:tmpl w:val="14BE134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56"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8" w15:restartNumberingAfterBreak="0">
    <w:nsid w:val="5BBF7DF9"/>
    <w:multiLevelType w:val="hybridMultilevel"/>
    <w:tmpl w:val="406E1BEC"/>
    <w:lvl w:ilvl="0" w:tplc="B1EC29C8">
      <w:start w:val="1"/>
      <w:numFmt w:val="bullet"/>
      <w:lvlText w:val=""/>
      <w:lvlJc w:val="left"/>
      <w:pPr>
        <w:tabs>
          <w:tab w:val="num" w:pos="720"/>
        </w:tabs>
        <w:ind w:left="720" w:hanging="360"/>
      </w:pPr>
      <w:rPr>
        <w:rFonts w:ascii="Wingdings 2" w:hAnsi="Wingdings 2" w:hint="default"/>
      </w:rPr>
    </w:lvl>
    <w:lvl w:ilvl="1" w:tplc="2E528DE2" w:tentative="1">
      <w:start w:val="1"/>
      <w:numFmt w:val="bullet"/>
      <w:lvlText w:val=""/>
      <w:lvlJc w:val="left"/>
      <w:pPr>
        <w:tabs>
          <w:tab w:val="num" w:pos="1440"/>
        </w:tabs>
        <w:ind w:left="1440" w:hanging="360"/>
      </w:pPr>
      <w:rPr>
        <w:rFonts w:ascii="Wingdings 2" w:hAnsi="Wingdings 2" w:hint="default"/>
      </w:rPr>
    </w:lvl>
    <w:lvl w:ilvl="2" w:tplc="7D18900E">
      <w:start w:val="1"/>
      <w:numFmt w:val="bullet"/>
      <w:lvlText w:val=""/>
      <w:lvlJc w:val="left"/>
      <w:pPr>
        <w:tabs>
          <w:tab w:val="num" w:pos="2160"/>
        </w:tabs>
        <w:ind w:left="2160" w:hanging="360"/>
      </w:pPr>
      <w:rPr>
        <w:rFonts w:ascii="Wingdings 2" w:hAnsi="Wingdings 2" w:hint="default"/>
      </w:rPr>
    </w:lvl>
    <w:lvl w:ilvl="3" w:tplc="0AB86EFE" w:tentative="1">
      <w:start w:val="1"/>
      <w:numFmt w:val="bullet"/>
      <w:lvlText w:val=""/>
      <w:lvlJc w:val="left"/>
      <w:pPr>
        <w:tabs>
          <w:tab w:val="num" w:pos="2880"/>
        </w:tabs>
        <w:ind w:left="2880" w:hanging="360"/>
      </w:pPr>
      <w:rPr>
        <w:rFonts w:ascii="Wingdings 2" w:hAnsi="Wingdings 2" w:hint="default"/>
      </w:rPr>
    </w:lvl>
    <w:lvl w:ilvl="4" w:tplc="7988E660" w:tentative="1">
      <w:start w:val="1"/>
      <w:numFmt w:val="bullet"/>
      <w:lvlText w:val=""/>
      <w:lvlJc w:val="left"/>
      <w:pPr>
        <w:tabs>
          <w:tab w:val="num" w:pos="3600"/>
        </w:tabs>
        <w:ind w:left="3600" w:hanging="360"/>
      </w:pPr>
      <w:rPr>
        <w:rFonts w:ascii="Wingdings 2" w:hAnsi="Wingdings 2" w:hint="default"/>
      </w:rPr>
    </w:lvl>
    <w:lvl w:ilvl="5" w:tplc="7D443358" w:tentative="1">
      <w:start w:val="1"/>
      <w:numFmt w:val="bullet"/>
      <w:lvlText w:val=""/>
      <w:lvlJc w:val="left"/>
      <w:pPr>
        <w:tabs>
          <w:tab w:val="num" w:pos="4320"/>
        </w:tabs>
        <w:ind w:left="4320" w:hanging="360"/>
      </w:pPr>
      <w:rPr>
        <w:rFonts w:ascii="Wingdings 2" w:hAnsi="Wingdings 2" w:hint="default"/>
      </w:rPr>
    </w:lvl>
    <w:lvl w:ilvl="6" w:tplc="43C8E618" w:tentative="1">
      <w:start w:val="1"/>
      <w:numFmt w:val="bullet"/>
      <w:lvlText w:val=""/>
      <w:lvlJc w:val="left"/>
      <w:pPr>
        <w:tabs>
          <w:tab w:val="num" w:pos="5040"/>
        </w:tabs>
        <w:ind w:left="5040" w:hanging="360"/>
      </w:pPr>
      <w:rPr>
        <w:rFonts w:ascii="Wingdings 2" w:hAnsi="Wingdings 2" w:hint="default"/>
      </w:rPr>
    </w:lvl>
    <w:lvl w:ilvl="7" w:tplc="E2F6A7FA" w:tentative="1">
      <w:start w:val="1"/>
      <w:numFmt w:val="bullet"/>
      <w:lvlText w:val=""/>
      <w:lvlJc w:val="left"/>
      <w:pPr>
        <w:tabs>
          <w:tab w:val="num" w:pos="5760"/>
        </w:tabs>
        <w:ind w:left="5760" w:hanging="360"/>
      </w:pPr>
      <w:rPr>
        <w:rFonts w:ascii="Wingdings 2" w:hAnsi="Wingdings 2" w:hint="default"/>
      </w:rPr>
    </w:lvl>
    <w:lvl w:ilvl="8" w:tplc="C2BC1FBC" w:tentative="1">
      <w:start w:val="1"/>
      <w:numFmt w:val="bullet"/>
      <w:lvlText w:val=""/>
      <w:lvlJc w:val="left"/>
      <w:pPr>
        <w:tabs>
          <w:tab w:val="num" w:pos="6480"/>
        </w:tabs>
        <w:ind w:left="6480" w:hanging="360"/>
      </w:pPr>
      <w:rPr>
        <w:rFonts w:ascii="Wingdings 2" w:hAnsi="Wingdings 2" w:hint="default"/>
      </w:rPr>
    </w:lvl>
  </w:abstractNum>
  <w:abstractNum w:abstractNumId="59"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0"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5F563F7D"/>
    <w:multiLevelType w:val="hybridMultilevel"/>
    <w:tmpl w:val="BDBC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794350F"/>
    <w:multiLevelType w:val="hybridMultilevel"/>
    <w:tmpl w:val="618A81D4"/>
    <w:lvl w:ilvl="0" w:tplc="432A0834">
      <w:start w:val="1"/>
      <w:numFmt w:val="bullet"/>
      <w:lvlText w:val="–"/>
      <w:lvlJc w:val="left"/>
      <w:pPr>
        <w:tabs>
          <w:tab w:val="num" w:pos="720"/>
        </w:tabs>
        <w:ind w:left="720" w:hanging="360"/>
      </w:pPr>
      <w:rPr>
        <w:rFonts w:ascii="Arial" w:hAnsi="Arial" w:hint="default"/>
      </w:rPr>
    </w:lvl>
    <w:lvl w:ilvl="1" w:tplc="1E981FAC" w:tentative="1">
      <w:start w:val="1"/>
      <w:numFmt w:val="bullet"/>
      <w:lvlText w:val="–"/>
      <w:lvlJc w:val="left"/>
      <w:pPr>
        <w:tabs>
          <w:tab w:val="num" w:pos="1440"/>
        </w:tabs>
        <w:ind w:left="1440" w:hanging="360"/>
      </w:pPr>
      <w:rPr>
        <w:rFonts w:ascii="Arial" w:hAnsi="Arial" w:hint="default"/>
      </w:rPr>
    </w:lvl>
    <w:lvl w:ilvl="2" w:tplc="7562C3D0" w:tentative="1">
      <w:start w:val="1"/>
      <w:numFmt w:val="bullet"/>
      <w:lvlText w:val="–"/>
      <w:lvlJc w:val="left"/>
      <w:pPr>
        <w:tabs>
          <w:tab w:val="num" w:pos="2160"/>
        </w:tabs>
        <w:ind w:left="2160" w:hanging="360"/>
      </w:pPr>
      <w:rPr>
        <w:rFonts w:ascii="Arial" w:hAnsi="Arial" w:hint="default"/>
      </w:rPr>
    </w:lvl>
    <w:lvl w:ilvl="3" w:tplc="B0AEA2DA">
      <w:start w:val="1"/>
      <w:numFmt w:val="bullet"/>
      <w:lvlText w:val="–"/>
      <w:lvlJc w:val="left"/>
      <w:pPr>
        <w:tabs>
          <w:tab w:val="num" w:pos="2880"/>
        </w:tabs>
        <w:ind w:left="2880" w:hanging="360"/>
      </w:pPr>
      <w:rPr>
        <w:rFonts w:ascii="Arial" w:hAnsi="Arial" w:hint="default"/>
      </w:rPr>
    </w:lvl>
    <w:lvl w:ilvl="4" w:tplc="2E442AAE" w:tentative="1">
      <w:start w:val="1"/>
      <w:numFmt w:val="bullet"/>
      <w:lvlText w:val="–"/>
      <w:lvlJc w:val="left"/>
      <w:pPr>
        <w:tabs>
          <w:tab w:val="num" w:pos="3600"/>
        </w:tabs>
        <w:ind w:left="3600" w:hanging="360"/>
      </w:pPr>
      <w:rPr>
        <w:rFonts w:ascii="Arial" w:hAnsi="Arial" w:hint="default"/>
      </w:rPr>
    </w:lvl>
    <w:lvl w:ilvl="5" w:tplc="A29A7824" w:tentative="1">
      <w:start w:val="1"/>
      <w:numFmt w:val="bullet"/>
      <w:lvlText w:val="–"/>
      <w:lvlJc w:val="left"/>
      <w:pPr>
        <w:tabs>
          <w:tab w:val="num" w:pos="4320"/>
        </w:tabs>
        <w:ind w:left="4320" w:hanging="360"/>
      </w:pPr>
      <w:rPr>
        <w:rFonts w:ascii="Arial" w:hAnsi="Arial" w:hint="default"/>
      </w:rPr>
    </w:lvl>
    <w:lvl w:ilvl="6" w:tplc="821E5672" w:tentative="1">
      <w:start w:val="1"/>
      <w:numFmt w:val="bullet"/>
      <w:lvlText w:val="–"/>
      <w:lvlJc w:val="left"/>
      <w:pPr>
        <w:tabs>
          <w:tab w:val="num" w:pos="5040"/>
        </w:tabs>
        <w:ind w:left="5040" w:hanging="360"/>
      </w:pPr>
      <w:rPr>
        <w:rFonts w:ascii="Arial" w:hAnsi="Arial" w:hint="default"/>
      </w:rPr>
    </w:lvl>
    <w:lvl w:ilvl="7" w:tplc="DC4ABD10" w:tentative="1">
      <w:start w:val="1"/>
      <w:numFmt w:val="bullet"/>
      <w:lvlText w:val="–"/>
      <w:lvlJc w:val="left"/>
      <w:pPr>
        <w:tabs>
          <w:tab w:val="num" w:pos="5760"/>
        </w:tabs>
        <w:ind w:left="5760" w:hanging="360"/>
      </w:pPr>
      <w:rPr>
        <w:rFonts w:ascii="Arial" w:hAnsi="Arial" w:hint="default"/>
      </w:rPr>
    </w:lvl>
    <w:lvl w:ilvl="8" w:tplc="C8F4E8D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781A57CB"/>
    <w:multiLevelType w:val="hybridMultilevel"/>
    <w:tmpl w:val="7C541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79034817"/>
    <w:multiLevelType w:val="hybridMultilevel"/>
    <w:tmpl w:val="C530780A"/>
    <w:lvl w:ilvl="0" w:tplc="9524004C">
      <w:start w:val="1"/>
      <w:numFmt w:val="bullet"/>
      <w:lvlText w:val=""/>
      <w:lvlJc w:val="left"/>
      <w:pPr>
        <w:tabs>
          <w:tab w:val="num" w:pos="720"/>
        </w:tabs>
        <w:ind w:left="720" w:hanging="360"/>
      </w:pPr>
      <w:rPr>
        <w:rFonts w:ascii="Wingdings 2" w:hAnsi="Wingdings 2" w:hint="default"/>
      </w:rPr>
    </w:lvl>
    <w:lvl w:ilvl="1" w:tplc="D1F661D6">
      <w:start w:val="1"/>
      <w:numFmt w:val="bullet"/>
      <w:lvlText w:val=""/>
      <w:lvlJc w:val="left"/>
      <w:pPr>
        <w:tabs>
          <w:tab w:val="num" w:pos="1440"/>
        </w:tabs>
        <w:ind w:left="1440" w:hanging="360"/>
      </w:pPr>
      <w:rPr>
        <w:rFonts w:ascii="Wingdings 2" w:hAnsi="Wingdings 2" w:hint="default"/>
      </w:rPr>
    </w:lvl>
    <w:lvl w:ilvl="2" w:tplc="E536CF00">
      <w:numFmt w:val="bullet"/>
      <w:lvlText w:val=""/>
      <w:lvlJc w:val="left"/>
      <w:pPr>
        <w:tabs>
          <w:tab w:val="num" w:pos="2160"/>
        </w:tabs>
        <w:ind w:left="2160" w:hanging="360"/>
      </w:pPr>
      <w:rPr>
        <w:rFonts w:ascii="Wingdings 2" w:hAnsi="Wingdings 2" w:hint="default"/>
      </w:rPr>
    </w:lvl>
    <w:lvl w:ilvl="3" w:tplc="D4DA441E" w:tentative="1">
      <w:start w:val="1"/>
      <w:numFmt w:val="bullet"/>
      <w:lvlText w:val=""/>
      <w:lvlJc w:val="left"/>
      <w:pPr>
        <w:tabs>
          <w:tab w:val="num" w:pos="2880"/>
        </w:tabs>
        <w:ind w:left="2880" w:hanging="360"/>
      </w:pPr>
      <w:rPr>
        <w:rFonts w:ascii="Wingdings 2" w:hAnsi="Wingdings 2" w:hint="default"/>
      </w:rPr>
    </w:lvl>
    <w:lvl w:ilvl="4" w:tplc="B9BABF04" w:tentative="1">
      <w:start w:val="1"/>
      <w:numFmt w:val="bullet"/>
      <w:lvlText w:val=""/>
      <w:lvlJc w:val="left"/>
      <w:pPr>
        <w:tabs>
          <w:tab w:val="num" w:pos="3600"/>
        </w:tabs>
        <w:ind w:left="3600" w:hanging="360"/>
      </w:pPr>
      <w:rPr>
        <w:rFonts w:ascii="Wingdings 2" w:hAnsi="Wingdings 2" w:hint="default"/>
      </w:rPr>
    </w:lvl>
    <w:lvl w:ilvl="5" w:tplc="A8625294" w:tentative="1">
      <w:start w:val="1"/>
      <w:numFmt w:val="bullet"/>
      <w:lvlText w:val=""/>
      <w:lvlJc w:val="left"/>
      <w:pPr>
        <w:tabs>
          <w:tab w:val="num" w:pos="4320"/>
        </w:tabs>
        <w:ind w:left="4320" w:hanging="360"/>
      </w:pPr>
      <w:rPr>
        <w:rFonts w:ascii="Wingdings 2" w:hAnsi="Wingdings 2" w:hint="default"/>
      </w:rPr>
    </w:lvl>
    <w:lvl w:ilvl="6" w:tplc="718C70E2" w:tentative="1">
      <w:start w:val="1"/>
      <w:numFmt w:val="bullet"/>
      <w:lvlText w:val=""/>
      <w:lvlJc w:val="left"/>
      <w:pPr>
        <w:tabs>
          <w:tab w:val="num" w:pos="5040"/>
        </w:tabs>
        <w:ind w:left="5040" w:hanging="360"/>
      </w:pPr>
      <w:rPr>
        <w:rFonts w:ascii="Wingdings 2" w:hAnsi="Wingdings 2" w:hint="default"/>
      </w:rPr>
    </w:lvl>
    <w:lvl w:ilvl="7" w:tplc="0AC69FDC" w:tentative="1">
      <w:start w:val="1"/>
      <w:numFmt w:val="bullet"/>
      <w:lvlText w:val=""/>
      <w:lvlJc w:val="left"/>
      <w:pPr>
        <w:tabs>
          <w:tab w:val="num" w:pos="5760"/>
        </w:tabs>
        <w:ind w:left="5760" w:hanging="360"/>
      </w:pPr>
      <w:rPr>
        <w:rFonts w:ascii="Wingdings 2" w:hAnsi="Wingdings 2" w:hint="default"/>
      </w:rPr>
    </w:lvl>
    <w:lvl w:ilvl="8" w:tplc="698CA512" w:tentative="1">
      <w:start w:val="1"/>
      <w:numFmt w:val="bullet"/>
      <w:lvlText w:val=""/>
      <w:lvlJc w:val="left"/>
      <w:pPr>
        <w:tabs>
          <w:tab w:val="num" w:pos="6480"/>
        </w:tabs>
        <w:ind w:left="6480" w:hanging="360"/>
      </w:pPr>
      <w:rPr>
        <w:rFonts w:ascii="Wingdings 2" w:hAnsi="Wingdings 2" w:hint="default"/>
      </w:rPr>
    </w:lvl>
  </w:abstractNum>
  <w:abstractNum w:abstractNumId="69"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E073932"/>
    <w:multiLevelType w:val="hybridMultilevel"/>
    <w:tmpl w:val="EF182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7"/>
  </w:num>
  <w:num w:numId="4">
    <w:abstractNumId w:val="37"/>
  </w:num>
  <w:num w:numId="5">
    <w:abstractNumId w:val="49"/>
  </w:num>
  <w:num w:numId="6">
    <w:abstractNumId w:val="57"/>
  </w:num>
  <w:num w:numId="7">
    <w:abstractNumId w:val="3"/>
  </w:num>
  <w:num w:numId="8">
    <w:abstractNumId w:val="2"/>
  </w:num>
  <w:num w:numId="9">
    <w:abstractNumId w:val="67"/>
  </w:num>
  <w:num w:numId="10">
    <w:abstractNumId w:val="69"/>
  </w:num>
  <w:num w:numId="11">
    <w:abstractNumId w:val="45"/>
  </w:num>
  <w:num w:numId="12">
    <w:abstractNumId w:val="45"/>
  </w:num>
  <w:num w:numId="13">
    <w:abstractNumId w:val="24"/>
  </w:num>
  <w:num w:numId="14">
    <w:abstractNumId w:val="10"/>
  </w:num>
  <w:num w:numId="15">
    <w:abstractNumId w:val="13"/>
  </w:num>
  <w:num w:numId="16">
    <w:abstractNumId w:val="9"/>
  </w:num>
  <w:num w:numId="17">
    <w:abstractNumId w:val="44"/>
  </w:num>
  <w:num w:numId="18">
    <w:abstractNumId w:val="62"/>
  </w:num>
  <w:num w:numId="19">
    <w:abstractNumId w:val="12"/>
  </w:num>
  <w:num w:numId="20">
    <w:abstractNumId w:val="56"/>
  </w:num>
  <w:num w:numId="21">
    <w:abstractNumId w:val="64"/>
  </w:num>
  <w:num w:numId="22">
    <w:abstractNumId w:val="39"/>
  </w:num>
  <w:num w:numId="23">
    <w:abstractNumId w:val="22"/>
  </w:num>
  <w:num w:numId="24">
    <w:abstractNumId w:val="30"/>
  </w:num>
  <w:num w:numId="25">
    <w:abstractNumId w:val="46"/>
  </w:num>
  <w:num w:numId="26">
    <w:abstractNumId w:val="8"/>
  </w:num>
  <w:num w:numId="27">
    <w:abstractNumId w:val="25"/>
  </w:num>
  <w:num w:numId="28">
    <w:abstractNumId w:val="35"/>
  </w:num>
  <w:num w:numId="29">
    <w:abstractNumId w:val="21"/>
  </w:num>
  <w:num w:numId="30">
    <w:abstractNumId w:val="48"/>
  </w:num>
  <w:num w:numId="31">
    <w:abstractNumId w:val="41"/>
  </w:num>
  <w:num w:numId="32">
    <w:abstractNumId w:val="4"/>
  </w:num>
  <w:num w:numId="33">
    <w:abstractNumId w:val="20"/>
  </w:num>
  <w:num w:numId="34">
    <w:abstractNumId w:val="17"/>
  </w:num>
  <w:num w:numId="35">
    <w:abstractNumId w:val="14"/>
  </w:num>
  <w:num w:numId="36">
    <w:abstractNumId w:val="40"/>
  </w:num>
  <w:num w:numId="37">
    <w:abstractNumId w:val="6"/>
  </w:num>
  <w:num w:numId="38">
    <w:abstractNumId w:val="15"/>
  </w:num>
  <w:num w:numId="39">
    <w:abstractNumId w:val="23"/>
  </w:num>
  <w:num w:numId="40">
    <w:abstractNumId w:val="59"/>
  </w:num>
  <w:num w:numId="41">
    <w:abstractNumId w:val="63"/>
  </w:num>
  <w:num w:numId="42">
    <w:abstractNumId w:val="42"/>
  </w:num>
  <w:num w:numId="43">
    <w:abstractNumId w:val="53"/>
  </w:num>
  <w:num w:numId="44">
    <w:abstractNumId w:val="28"/>
  </w:num>
  <w:num w:numId="45">
    <w:abstractNumId w:val="38"/>
  </w:num>
  <w:num w:numId="46">
    <w:abstractNumId w:val="31"/>
  </w:num>
  <w:num w:numId="47">
    <w:abstractNumId w:val="70"/>
  </w:num>
  <w:num w:numId="48">
    <w:abstractNumId w:val="1"/>
  </w:num>
  <w:num w:numId="49">
    <w:abstractNumId w:val="33"/>
  </w:num>
  <w:num w:numId="50">
    <w:abstractNumId w:val="44"/>
  </w:num>
  <w:num w:numId="51">
    <w:abstractNumId w:val="60"/>
  </w:num>
  <w:num w:numId="52">
    <w:abstractNumId w:val="19"/>
  </w:num>
  <w:num w:numId="53">
    <w:abstractNumId w:val="32"/>
  </w:num>
  <w:num w:numId="54">
    <w:abstractNumId w:val="68"/>
  </w:num>
  <w:num w:numId="55">
    <w:abstractNumId w:val="16"/>
  </w:num>
  <w:num w:numId="56">
    <w:abstractNumId w:val="29"/>
  </w:num>
  <w:num w:numId="57">
    <w:abstractNumId w:val="36"/>
  </w:num>
  <w:num w:numId="58">
    <w:abstractNumId w:val="5"/>
  </w:num>
  <w:num w:numId="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7"/>
  </w:num>
  <w:num w:numId="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4"/>
  </w:num>
  <w:num w:numId="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
  </w:num>
  <w:num w:numId="68">
    <w:abstractNumId w:val="50"/>
  </w:num>
  <w:num w:numId="69">
    <w:abstractNumId w:val="61"/>
  </w:num>
  <w:num w:numId="70">
    <w:abstractNumId w:val="43"/>
  </w:num>
  <w:num w:numId="71">
    <w:abstractNumId w:val="54"/>
  </w:num>
  <w:num w:numId="72">
    <w:abstractNumId w:val="66"/>
  </w:num>
  <w:num w:numId="73">
    <w:abstractNumId w:val="55"/>
  </w:num>
  <w:num w:numId="74">
    <w:abstractNumId w:val="51"/>
  </w:num>
  <w:num w:numId="75">
    <w:abstractNumId w:val="58"/>
  </w:num>
  <w:num w:numId="76">
    <w:abstractNumId w:val="18"/>
  </w:num>
  <w:num w:numId="77">
    <w:abstractNumId w:val="65"/>
  </w:num>
  <w:num w:numId="78">
    <w:abstractNumId w:val="52"/>
  </w:num>
  <w:num w:numId="79">
    <w:abstractNumId w:val="47"/>
  </w:num>
  <w:num w:numId="80">
    <w:abstractNumId w:val="71"/>
  </w:num>
  <w:num w:numId="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14"/>
    <w:rsid w:val="00000373"/>
    <w:rsid w:val="000003F7"/>
    <w:rsid w:val="000004A2"/>
    <w:rsid w:val="000004CA"/>
    <w:rsid w:val="00000515"/>
    <w:rsid w:val="00000584"/>
    <w:rsid w:val="00000B29"/>
    <w:rsid w:val="00000BE1"/>
    <w:rsid w:val="00000C3F"/>
    <w:rsid w:val="00000ECA"/>
    <w:rsid w:val="00000F7F"/>
    <w:rsid w:val="00000FA4"/>
    <w:rsid w:val="000010BA"/>
    <w:rsid w:val="0000133B"/>
    <w:rsid w:val="00001375"/>
    <w:rsid w:val="000013D6"/>
    <w:rsid w:val="0000173C"/>
    <w:rsid w:val="000018F0"/>
    <w:rsid w:val="00001CBD"/>
    <w:rsid w:val="00001F79"/>
    <w:rsid w:val="00001FC3"/>
    <w:rsid w:val="00001FCA"/>
    <w:rsid w:val="00002073"/>
    <w:rsid w:val="000020A9"/>
    <w:rsid w:val="0000215F"/>
    <w:rsid w:val="00002375"/>
    <w:rsid w:val="000023D2"/>
    <w:rsid w:val="00002676"/>
    <w:rsid w:val="0000270A"/>
    <w:rsid w:val="000027D5"/>
    <w:rsid w:val="000028B2"/>
    <w:rsid w:val="00002A8E"/>
    <w:rsid w:val="00002BF1"/>
    <w:rsid w:val="00003131"/>
    <w:rsid w:val="00003227"/>
    <w:rsid w:val="000033ED"/>
    <w:rsid w:val="0000360F"/>
    <w:rsid w:val="000036BE"/>
    <w:rsid w:val="000037BF"/>
    <w:rsid w:val="000037FB"/>
    <w:rsid w:val="00003AD9"/>
    <w:rsid w:val="00003EF4"/>
    <w:rsid w:val="00003F89"/>
    <w:rsid w:val="00004022"/>
    <w:rsid w:val="0000403F"/>
    <w:rsid w:val="00004225"/>
    <w:rsid w:val="0000459B"/>
    <w:rsid w:val="00004627"/>
    <w:rsid w:val="00004885"/>
    <w:rsid w:val="00004D8B"/>
    <w:rsid w:val="00004D8C"/>
    <w:rsid w:val="00004DCB"/>
    <w:rsid w:val="00005156"/>
    <w:rsid w:val="000051F0"/>
    <w:rsid w:val="0000533C"/>
    <w:rsid w:val="0000553B"/>
    <w:rsid w:val="00005580"/>
    <w:rsid w:val="0000585E"/>
    <w:rsid w:val="000059A1"/>
    <w:rsid w:val="00005A65"/>
    <w:rsid w:val="00005B6F"/>
    <w:rsid w:val="00005F32"/>
    <w:rsid w:val="00005F6B"/>
    <w:rsid w:val="00005FA0"/>
    <w:rsid w:val="00006230"/>
    <w:rsid w:val="000063BC"/>
    <w:rsid w:val="000064FE"/>
    <w:rsid w:val="00006780"/>
    <w:rsid w:val="0000691C"/>
    <w:rsid w:val="00006C7A"/>
    <w:rsid w:val="00006CCC"/>
    <w:rsid w:val="0000702C"/>
    <w:rsid w:val="00007495"/>
    <w:rsid w:val="00007505"/>
    <w:rsid w:val="0000763D"/>
    <w:rsid w:val="0000792C"/>
    <w:rsid w:val="00007A6C"/>
    <w:rsid w:val="00007B4B"/>
    <w:rsid w:val="00007C11"/>
    <w:rsid w:val="000101EF"/>
    <w:rsid w:val="00010323"/>
    <w:rsid w:val="000103E2"/>
    <w:rsid w:val="0001047C"/>
    <w:rsid w:val="0001055C"/>
    <w:rsid w:val="000105A9"/>
    <w:rsid w:val="00010E97"/>
    <w:rsid w:val="00010FD1"/>
    <w:rsid w:val="0001117C"/>
    <w:rsid w:val="00011408"/>
    <w:rsid w:val="00011474"/>
    <w:rsid w:val="00011507"/>
    <w:rsid w:val="00011562"/>
    <w:rsid w:val="00011B9D"/>
    <w:rsid w:val="00011EB3"/>
    <w:rsid w:val="00011F57"/>
    <w:rsid w:val="000121B3"/>
    <w:rsid w:val="000124D1"/>
    <w:rsid w:val="00012A91"/>
    <w:rsid w:val="00012A98"/>
    <w:rsid w:val="00012C6F"/>
    <w:rsid w:val="00012D57"/>
    <w:rsid w:val="00012DBA"/>
    <w:rsid w:val="000131AF"/>
    <w:rsid w:val="0001321B"/>
    <w:rsid w:val="00013342"/>
    <w:rsid w:val="0001338D"/>
    <w:rsid w:val="00013425"/>
    <w:rsid w:val="00013528"/>
    <w:rsid w:val="00013546"/>
    <w:rsid w:val="000137BA"/>
    <w:rsid w:val="00013968"/>
    <w:rsid w:val="00013AE4"/>
    <w:rsid w:val="00013B63"/>
    <w:rsid w:val="00013F64"/>
    <w:rsid w:val="000141F0"/>
    <w:rsid w:val="00014248"/>
    <w:rsid w:val="000142D3"/>
    <w:rsid w:val="000149BC"/>
    <w:rsid w:val="00014DC1"/>
    <w:rsid w:val="00014E0E"/>
    <w:rsid w:val="0001505E"/>
    <w:rsid w:val="0001522B"/>
    <w:rsid w:val="00015BCB"/>
    <w:rsid w:val="00015CED"/>
    <w:rsid w:val="000160D3"/>
    <w:rsid w:val="000162B2"/>
    <w:rsid w:val="0001645D"/>
    <w:rsid w:val="000164BB"/>
    <w:rsid w:val="000167A6"/>
    <w:rsid w:val="000169C7"/>
    <w:rsid w:val="00016BDB"/>
    <w:rsid w:val="00016D25"/>
    <w:rsid w:val="00016DCE"/>
    <w:rsid w:val="00017309"/>
    <w:rsid w:val="000179A8"/>
    <w:rsid w:val="00017F74"/>
    <w:rsid w:val="0002002A"/>
    <w:rsid w:val="000200C3"/>
    <w:rsid w:val="000205C1"/>
    <w:rsid w:val="0002085F"/>
    <w:rsid w:val="000209D8"/>
    <w:rsid w:val="00020BBA"/>
    <w:rsid w:val="00020D61"/>
    <w:rsid w:val="00020F20"/>
    <w:rsid w:val="00021001"/>
    <w:rsid w:val="00021138"/>
    <w:rsid w:val="0002113C"/>
    <w:rsid w:val="000211B1"/>
    <w:rsid w:val="0002130A"/>
    <w:rsid w:val="00021911"/>
    <w:rsid w:val="00021C67"/>
    <w:rsid w:val="00021D90"/>
    <w:rsid w:val="00021DEC"/>
    <w:rsid w:val="000221EB"/>
    <w:rsid w:val="000222AD"/>
    <w:rsid w:val="000222F7"/>
    <w:rsid w:val="000224FE"/>
    <w:rsid w:val="000229F1"/>
    <w:rsid w:val="00022AAF"/>
    <w:rsid w:val="000233F4"/>
    <w:rsid w:val="00023818"/>
    <w:rsid w:val="00023C29"/>
    <w:rsid w:val="000243AC"/>
    <w:rsid w:val="00024D64"/>
    <w:rsid w:val="00024E37"/>
    <w:rsid w:val="00024EC9"/>
    <w:rsid w:val="0002506A"/>
    <w:rsid w:val="0002524C"/>
    <w:rsid w:val="000255A1"/>
    <w:rsid w:val="000258C5"/>
    <w:rsid w:val="000258DD"/>
    <w:rsid w:val="0002591B"/>
    <w:rsid w:val="00025929"/>
    <w:rsid w:val="00025B02"/>
    <w:rsid w:val="00025B99"/>
    <w:rsid w:val="00026500"/>
    <w:rsid w:val="000266AE"/>
    <w:rsid w:val="00026905"/>
    <w:rsid w:val="00026977"/>
    <w:rsid w:val="00026A0A"/>
    <w:rsid w:val="00026B7D"/>
    <w:rsid w:val="00026BB1"/>
    <w:rsid w:val="00026C64"/>
    <w:rsid w:val="00026CAE"/>
    <w:rsid w:val="00026EF9"/>
    <w:rsid w:val="00026F3A"/>
    <w:rsid w:val="00027333"/>
    <w:rsid w:val="000273DF"/>
    <w:rsid w:val="00027E77"/>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A0C"/>
    <w:rsid w:val="00032A50"/>
    <w:rsid w:val="00032D69"/>
    <w:rsid w:val="00033EC5"/>
    <w:rsid w:val="00033EFB"/>
    <w:rsid w:val="0003450D"/>
    <w:rsid w:val="0003456B"/>
    <w:rsid w:val="0003476C"/>
    <w:rsid w:val="00034882"/>
    <w:rsid w:val="000349B7"/>
    <w:rsid w:val="00034A11"/>
    <w:rsid w:val="000352D5"/>
    <w:rsid w:val="00035303"/>
    <w:rsid w:val="0003540B"/>
    <w:rsid w:val="00035574"/>
    <w:rsid w:val="000355B6"/>
    <w:rsid w:val="00035829"/>
    <w:rsid w:val="00035992"/>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8CA"/>
    <w:rsid w:val="00037A21"/>
    <w:rsid w:val="00037C2D"/>
    <w:rsid w:val="00037FCF"/>
    <w:rsid w:val="00040257"/>
    <w:rsid w:val="000402B6"/>
    <w:rsid w:val="000404F2"/>
    <w:rsid w:val="00040AAD"/>
    <w:rsid w:val="00040AF5"/>
    <w:rsid w:val="00040B8A"/>
    <w:rsid w:val="00040BDD"/>
    <w:rsid w:val="00040C15"/>
    <w:rsid w:val="00040F7A"/>
    <w:rsid w:val="000413B8"/>
    <w:rsid w:val="00041429"/>
    <w:rsid w:val="00041487"/>
    <w:rsid w:val="000416DE"/>
    <w:rsid w:val="0004178D"/>
    <w:rsid w:val="0004182E"/>
    <w:rsid w:val="000418C8"/>
    <w:rsid w:val="0004198E"/>
    <w:rsid w:val="00041A32"/>
    <w:rsid w:val="00041D52"/>
    <w:rsid w:val="00041EC3"/>
    <w:rsid w:val="000422CD"/>
    <w:rsid w:val="00042437"/>
    <w:rsid w:val="0004262D"/>
    <w:rsid w:val="0004263A"/>
    <w:rsid w:val="00042660"/>
    <w:rsid w:val="00042810"/>
    <w:rsid w:val="00042A5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F40"/>
    <w:rsid w:val="00044F4F"/>
    <w:rsid w:val="00044FC4"/>
    <w:rsid w:val="000451E5"/>
    <w:rsid w:val="0004520A"/>
    <w:rsid w:val="000453F6"/>
    <w:rsid w:val="0004541B"/>
    <w:rsid w:val="000454C7"/>
    <w:rsid w:val="00045551"/>
    <w:rsid w:val="000455EB"/>
    <w:rsid w:val="0004563B"/>
    <w:rsid w:val="0004573E"/>
    <w:rsid w:val="00045837"/>
    <w:rsid w:val="00045A54"/>
    <w:rsid w:val="00045C8D"/>
    <w:rsid w:val="00045E83"/>
    <w:rsid w:val="0004617E"/>
    <w:rsid w:val="00046530"/>
    <w:rsid w:val="00046CD6"/>
    <w:rsid w:val="00046CE4"/>
    <w:rsid w:val="00046E6F"/>
    <w:rsid w:val="00046F9A"/>
    <w:rsid w:val="000472F3"/>
    <w:rsid w:val="0004733D"/>
    <w:rsid w:val="0004743B"/>
    <w:rsid w:val="000477BB"/>
    <w:rsid w:val="000478F3"/>
    <w:rsid w:val="00047A82"/>
    <w:rsid w:val="00047B11"/>
    <w:rsid w:val="00047E71"/>
    <w:rsid w:val="00050335"/>
    <w:rsid w:val="0005055B"/>
    <w:rsid w:val="000505E0"/>
    <w:rsid w:val="0005066E"/>
    <w:rsid w:val="000509E8"/>
    <w:rsid w:val="00050E5A"/>
    <w:rsid w:val="00051051"/>
    <w:rsid w:val="00051135"/>
    <w:rsid w:val="00051219"/>
    <w:rsid w:val="000513D5"/>
    <w:rsid w:val="000515F7"/>
    <w:rsid w:val="000516A6"/>
    <w:rsid w:val="0005171E"/>
    <w:rsid w:val="00051DBB"/>
    <w:rsid w:val="0005201C"/>
    <w:rsid w:val="0005210A"/>
    <w:rsid w:val="00052351"/>
    <w:rsid w:val="0005241E"/>
    <w:rsid w:val="00052489"/>
    <w:rsid w:val="0005291A"/>
    <w:rsid w:val="00052AE3"/>
    <w:rsid w:val="000531A8"/>
    <w:rsid w:val="000532C1"/>
    <w:rsid w:val="0005348C"/>
    <w:rsid w:val="00053849"/>
    <w:rsid w:val="0005386F"/>
    <w:rsid w:val="00053A47"/>
    <w:rsid w:val="00053E4D"/>
    <w:rsid w:val="000541D4"/>
    <w:rsid w:val="0005456E"/>
    <w:rsid w:val="00054704"/>
    <w:rsid w:val="00054917"/>
    <w:rsid w:val="00054ACE"/>
    <w:rsid w:val="00054AE4"/>
    <w:rsid w:val="00054B6B"/>
    <w:rsid w:val="00054DAB"/>
    <w:rsid w:val="00054F53"/>
    <w:rsid w:val="0005504C"/>
    <w:rsid w:val="000550B8"/>
    <w:rsid w:val="00055873"/>
    <w:rsid w:val="000559B9"/>
    <w:rsid w:val="00055A9F"/>
    <w:rsid w:val="00055ADD"/>
    <w:rsid w:val="00055B8E"/>
    <w:rsid w:val="00055D98"/>
    <w:rsid w:val="00055DE5"/>
    <w:rsid w:val="0005602E"/>
    <w:rsid w:val="00056057"/>
    <w:rsid w:val="0005624D"/>
    <w:rsid w:val="00056675"/>
    <w:rsid w:val="000567DC"/>
    <w:rsid w:val="0005686E"/>
    <w:rsid w:val="000571ED"/>
    <w:rsid w:val="000572A7"/>
    <w:rsid w:val="00057388"/>
    <w:rsid w:val="0005755D"/>
    <w:rsid w:val="00057A5D"/>
    <w:rsid w:val="00057CCE"/>
    <w:rsid w:val="00057DF9"/>
    <w:rsid w:val="00057F68"/>
    <w:rsid w:val="00057F6C"/>
    <w:rsid w:val="0006037D"/>
    <w:rsid w:val="00060586"/>
    <w:rsid w:val="0006090A"/>
    <w:rsid w:val="00060F71"/>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874"/>
    <w:rsid w:val="00062D85"/>
    <w:rsid w:val="00062D9A"/>
    <w:rsid w:val="000630EB"/>
    <w:rsid w:val="000631CE"/>
    <w:rsid w:val="00063485"/>
    <w:rsid w:val="00063911"/>
    <w:rsid w:val="00063F57"/>
    <w:rsid w:val="00064078"/>
    <w:rsid w:val="0006436B"/>
    <w:rsid w:val="000647F5"/>
    <w:rsid w:val="0006480B"/>
    <w:rsid w:val="00064A2B"/>
    <w:rsid w:val="00064B46"/>
    <w:rsid w:val="00064F4D"/>
    <w:rsid w:val="00065016"/>
    <w:rsid w:val="00065031"/>
    <w:rsid w:val="0006522C"/>
    <w:rsid w:val="0006528A"/>
    <w:rsid w:val="00065439"/>
    <w:rsid w:val="0006549C"/>
    <w:rsid w:val="00065908"/>
    <w:rsid w:val="000659DD"/>
    <w:rsid w:val="00065D64"/>
    <w:rsid w:val="00065DD6"/>
    <w:rsid w:val="00065FEB"/>
    <w:rsid w:val="00066129"/>
    <w:rsid w:val="00066314"/>
    <w:rsid w:val="000666CD"/>
    <w:rsid w:val="000667D1"/>
    <w:rsid w:val="00066824"/>
    <w:rsid w:val="00066917"/>
    <w:rsid w:val="00066F44"/>
    <w:rsid w:val="00067073"/>
    <w:rsid w:val="00067087"/>
    <w:rsid w:val="0006739D"/>
    <w:rsid w:val="0006777C"/>
    <w:rsid w:val="00067997"/>
    <w:rsid w:val="00067B49"/>
    <w:rsid w:val="00067FE2"/>
    <w:rsid w:val="00070192"/>
    <w:rsid w:val="0007023E"/>
    <w:rsid w:val="000705B3"/>
    <w:rsid w:val="0007068C"/>
    <w:rsid w:val="00071116"/>
    <w:rsid w:val="0007118F"/>
    <w:rsid w:val="000715CE"/>
    <w:rsid w:val="0007162A"/>
    <w:rsid w:val="000716E3"/>
    <w:rsid w:val="000716FB"/>
    <w:rsid w:val="00071740"/>
    <w:rsid w:val="0007188B"/>
    <w:rsid w:val="00071B62"/>
    <w:rsid w:val="00071BA1"/>
    <w:rsid w:val="00072030"/>
    <w:rsid w:val="00072267"/>
    <w:rsid w:val="00072298"/>
    <w:rsid w:val="000722EF"/>
    <w:rsid w:val="0007255A"/>
    <w:rsid w:val="000728C0"/>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82"/>
    <w:rsid w:val="000743A0"/>
    <w:rsid w:val="000747FC"/>
    <w:rsid w:val="000749B0"/>
    <w:rsid w:val="00074A9E"/>
    <w:rsid w:val="00074BF5"/>
    <w:rsid w:val="00074CD3"/>
    <w:rsid w:val="000751F3"/>
    <w:rsid w:val="0007522D"/>
    <w:rsid w:val="0007524C"/>
    <w:rsid w:val="000752CD"/>
    <w:rsid w:val="0007532C"/>
    <w:rsid w:val="00075486"/>
    <w:rsid w:val="000754A1"/>
    <w:rsid w:val="00075680"/>
    <w:rsid w:val="000758F2"/>
    <w:rsid w:val="00075940"/>
    <w:rsid w:val="00075999"/>
    <w:rsid w:val="00075A67"/>
    <w:rsid w:val="00075AB6"/>
    <w:rsid w:val="00076408"/>
    <w:rsid w:val="0007661E"/>
    <w:rsid w:val="00077073"/>
    <w:rsid w:val="00077807"/>
    <w:rsid w:val="000800EC"/>
    <w:rsid w:val="0008022A"/>
    <w:rsid w:val="00080418"/>
    <w:rsid w:val="000805B2"/>
    <w:rsid w:val="0008091C"/>
    <w:rsid w:val="00080AB4"/>
    <w:rsid w:val="00080CFF"/>
    <w:rsid w:val="00080D74"/>
    <w:rsid w:val="00080D81"/>
    <w:rsid w:val="00080DE3"/>
    <w:rsid w:val="00081063"/>
    <w:rsid w:val="00081383"/>
    <w:rsid w:val="0008147E"/>
    <w:rsid w:val="00081BB6"/>
    <w:rsid w:val="00082003"/>
    <w:rsid w:val="00082207"/>
    <w:rsid w:val="000823B1"/>
    <w:rsid w:val="000826F4"/>
    <w:rsid w:val="000826FF"/>
    <w:rsid w:val="0008280A"/>
    <w:rsid w:val="00082A49"/>
    <w:rsid w:val="00082C90"/>
    <w:rsid w:val="00082E57"/>
    <w:rsid w:val="000832D0"/>
    <w:rsid w:val="00083322"/>
    <w:rsid w:val="00083582"/>
    <w:rsid w:val="000838AE"/>
    <w:rsid w:val="0008399B"/>
    <w:rsid w:val="00083ABE"/>
    <w:rsid w:val="00083BFA"/>
    <w:rsid w:val="00083C99"/>
    <w:rsid w:val="00084255"/>
    <w:rsid w:val="00084573"/>
    <w:rsid w:val="000849B5"/>
    <w:rsid w:val="00085239"/>
    <w:rsid w:val="00085A1F"/>
    <w:rsid w:val="00085F08"/>
    <w:rsid w:val="000862BA"/>
    <w:rsid w:val="000862F6"/>
    <w:rsid w:val="000867E7"/>
    <w:rsid w:val="000868BF"/>
    <w:rsid w:val="00086B50"/>
    <w:rsid w:val="00086C4D"/>
    <w:rsid w:val="000872DC"/>
    <w:rsid w:val="0008760B"/>
    <w:rsid w:val="0008782D"/>
    <w:rsid w:val="00087DD4"/>
    <w:rsid w:val="00087E29"/>
    <w:rsid w:val="0009037D"/>
    <w:rsid w:val="00090394"/>
    <w:rsid w:val="00090573"/>
    <w:rsid w:val="0009069B"/>
    <w:rsid w:val="000906BF"/>
    <w:rsid w:val="000906F7"/>
    <w:rsid w:val="00090779"/>
    <w:rsid w:val="0009081D"/>
    <w:rsid w:val="0009085B"/>
    <w:rsid w:val="00090CB5"/>
    <w:rsid w:val="00091753"/>
    <w:rsid w:val="000919B2"/>
    <w:rsid w:val="00091C5F"/>
    <w:rsid w:val="00091F33"/>
    <w:rsid w:val="00091F8D"/>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4E78"/>
    <w:rsid w:val="0009512D"/>
    <w:rsid w:val="000954C6"/>
    <w:rsid w:val="000955E6"/>
    <w:rsid w:val="00095671"/>
    <w:rsid w:val="000956BC"/>
    <w:rsid w:val="00095788"/>
    <w:rsid w:val="000957FF"/>
    <w:rsid w:val="00095920"/>
    <w:rsid w:val="00095A24"/>
    <w:rsid w:val="00095A5E"/>
    <w:rsid w:val="00095DA0"/>
    <w:rsid w:val="00095F53"/>
    <w:rsid w:val="00096037"/>
    <w:rsid w:val="000960C9"/>
    <w:rsid w:val="00096220"/>
    <w:rsid w:val="0009653B"/>
    <w:rsid w:val="000966EA"/>
    <w:rsid w:val="000968D8"/>
    <w:rsid w:val="000969A2"/>
    <w:rsid w:val="00096E00"/>
    <w:rsid w:val="0009709B"/>
    <w:rsid w:val="000970D0"/>
    <w:rsid w:val="0009720E"/>
    <w:rsid w:val="0009725E"/>
    <w:rsid w:val="00097606"/>
    <w:rsid w:val="00097816"/>
    <w:rsid w:val="000979F0"/>
    <w:rsid w:val="00097AE8"/>
    <w:rsid w:val="00097DCC"/>
    <w:rsid w:val="000A02DC"/>
    <w:rsid w:val="000A0489"/>
    <w:rsid w:val="000A05D0"/>
    <w:rsid w:val="000A074F"/>
    <w:rsid w:val="000A09A2"/>
    <w:rsid w:val="000A09B5"/>
    <w:rsid w:val="000A0A15"/>
    <w:rsid w:val="000A0CA1"/>
    <w:rsid w:val="000A0E99"/>
    <w:rsid w:val="000A16F0"/>
    <w:rsid w:val="000A174D"/>
    <w:rsid w:val="000A1AD3"/>
    <w:rsid w:val="000A1C8C"/>
    <w:rsid w:val="000A1D49"/>
    <w:rsid w:val="000A1DC9"/>
    <w:rsid w:val="000A20BE"/>
    <w:rsid w:val="000A2170"/>
    <w:rsid w:val="000A23E5"/>
    <w:rsid w:val="000A26E4"/>
    <w:rsid w:val="000A2B15"/>
    <w:rsid w:val="000A2D6A"/>
    <w:rsid w:val="000A2D70"/>
    <w:rsid w:val="000A2E69"/>
    <w:rsid w:val="000A2F07"/>
    <w:rsid w:val="000A31F7"/>
    <w:rsid w:val="000A3ACB"/>
    <w:rsid w:val="000A3AF0"/>
    <w:rsid w:val="000A3CBA"/>
    <w:rsid w:val="000A3D0A"/>
    <w:rsid w:val="000A3D51"/>
    <w:rsid w:val="000A3F23"/>
    <w:rsid w:val="000A4002"/>
    <w:rsid w:val="000A4233"/>
    <w:rsid w:val="000A47DC"/>
    <w:rsid w:val="000A49DE"/>
    <w:rsid w:val="000A4B2E"/>
    <w:rsid w:val="000A4B54"/>
    <w:rsid w:val="000A4B74"/>
    <w:rsid w:val="000A4FEA"/>
    <w:rsid w:val="000A5089"/>
    <w:rsid w:val="000A52F5"/>
    <w:rsid w:val="000A53C2"/>
    <w:rsid w:val="000A54DF"/>
    <w:rsid w:val="000A576D"/>
    <w:rsid w:val="000A594A"/>
    <w:rsid w:val="000A5C11"/>
    <w:rsid w:val="000A5D1C"/>
    <w:rsid w:val="000A5D21"/>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B"/>
    <w:rsid w:val="000B0E8D"/>
    <w:rsid w:val="000B0F92"/>
    <w:rsid w:val="000B10AB"/>
    <w:rsid w:val="000B10E2"/>
    <w:rsid w:val="000B130E"/>
    <w:rsid w:val="000B161F"/>
    <w:rsid w:val="000B1A7A"/>
    <w:rsid w:val="000B1CD3"/>
    <w:rsid w:val="000B256B"/>
    <w:rsid w:val="000B2A1A"/>
    <w:rsid w:val="000B2CD4"/>
    <w:rsid w:val="000B2D28"/>
    <w:rsid w:val="000B2EE5"/>
    <w:rsid w:val="000B2F4D"/>
    <w:rsid w:val="000B326F"/>
    <w:rsid w:val="000B32D4"/>
    <w:rsid w:val="000B35E7"/>
    <w:rsid w:val="000B36A1"/>
    <w:rsid w:val="000B38CB"/>
    <w:rsid w:val="000B38DA"/>
    <w:rsid w:val="000B3A2C"/>
    <w:rsid w:val="000B3E5F"/>
    <w:rsid w:val="000B3F37"/>
    <w:rsid w:val="000B4788"/>
    <w:rsid w:val="000B49D7"/>
    <w:rsid w:val="000B4DBB"/>
    <w:rsid w:val="000B532F"/>
    <w:rsid w:val="000B546F"/>
    <w:rsid w:val="000B567B"/>
    <w:rsid w:val="000B58DC"/>
    <w:rsid w:val="000B5C4C"/>
    <w:rsid w:val="000B5CB6"/>
    <w:rsid w:val="000B5DF1"/>
    <w:rsid w:val="000B6030"/>
    <w:rsid w:val="000B62E2"/>
    <w:rsid w:val="000B62F0"/>
    <w:rsid w:val="000B65BE"/>
    <w:rsid w:val="000B680F"/>
    <w:rsid w:val="000B6AC9"/>
    <w:rsid w:val="000B6B50"/>
    <w:rsid w:val="000B6BDF"/>
    <w:rsid w:val="000B6C69"/>
    <w:rsid w:val="000B71B6"/>
    <w:rsid w:val="000B7312"/>
    <w:rsid w:val="000B7707"/>
    <w:rsid w:val="000B7B2B"/>
    <w:rsid w:val="000B7D5E"/>
    <w:rsid w:val="000B7E16"/>
    <w:rsid w:val="000C01B3"/>
    <w:rsid w:val="000C081D"/>
    <w:rsid w:val="000C0C2D"/>
    <w:rsid w:val="000C1114"/>
    <w:rsid w:val="000C1219"/>
    <w:rsid w:val="000C133A"/>
    <w:rsid w:val="000C1545"/>
    <w:rsid w:val="000C17BC"/>
    <w:rsid w:val="000C180D"/>
    <w:rsid w:val="000C182F"/>
    <w:rsid w:val="000C1982"/>
    <w:rsid w:val="000C1C24"/>
    <w:rsid w:val="000C1DBD"/>
    <w:rsid w:val="000C2028"/>
    <w:rsid w:val="000C2079"/>
    <w:rsid w:val="000C2271"/>
    <w:rsid w:val="000C2302"/>
    <w:rsid w:val="000C240A"/>
    <w:rsid w:val="000C2A81"/>
    <w:rsid w:val="000C2B21"/>
    <w:rsid w:val="000C2DE1"/>
    <w:rsid w:val="000C2E7E"/>
    <w:rsid w:val="000C33DC"/>
    <w:rsid w:val="000C3585"/>
    <w:rsid w:val="000C393F"/>
    <w:rsid w:val="000C39A0"/>
    <w:rsid w:val="000C3A63"/>
    <w:rsid w:val="000C3B6A"/>
    <w:rsid w:val="000C3C91"/>
    <w:rsid w:val="000C4065"/>
    <w:rsid w:val="000C4137"/>
    <w:rsid w:val="000C413B"/>
    <w:rsid w:val="000C41F3"/>
    <w:rsid w:val="000C41F5"/>
    <w:rsid w:val="000C4538"/>
    <w:rsid w:val="000C467C"/>
    <w:rsid w:val="000C47A3"/>
    <w:rsid w:val="000C4912"/>
    <w:rsid w:val="000C4C76"/>
    <w:rsid w:val="000C4CAA"/>
    <w:rsid w:val="000C539B"/>
    <w:rsid w:val="000C5480"/>
    <w:rsid w:val="000C5759"/>
    <w:rsid w:val="000C5BB9"/>
    <w:rsid w:val="000C5E7D"/>
    <w:rsid w:val="000C62F8"/>
    <w:rsid w:val="000C6475"/>
    <w:rsid w:val="000C673C"/>
    <w:rsid w:val="000C6942"/>
    <w:rsid w:val="000C69F8"/>
    <w:rsid w:val="000C6A01"/>
    <w:rsid w:val="000C6C00"/>
    <w:rsid w:val="000C6DAB"/>
    <w:rsid w:val="000C71D9"/>
    <w:rsid w:val="000C7523"/>
    <w:rsid w:val="000C7699"/>
    <w:rsid w:val="000C77EE"/>
    <w:rsid w:val="000C780A"/>
    <w:rsid w:val="000C7C48"/>
    <w:rsid w:val="000C7DEB"/>
    <w:rsid w:val="000D0153"/>
    <w:rsid w:val="000D037E"/>
    <w:rsid w:val="000D0A0F"/>
    <w:rsid w:val="000D0AB8"/>
    <w:rsid w:val="000D0BCC"/>
    <w:rsid w:val="000D0F9A"/>
    <w:rsid w:val="000D10A8"/>
    <w:rsid w:val="000D1297"/>
    <w:rsid w:val="000D12E4"/>
    <w:rsid w:val="000D148D"/>
    <w:rsid w:val="000D14EB"/>
    <w:rsid w:val="000D1610"/>
    <w:rsid w:val="000D1B77"/>
    <w:rsid w:val="000D206C"/>
    <w:rsid w:val="000D2185"/>
    <w:rsid w:val="000D22CD"/>
    <w:rsid w:val="000D2576"/>
    <w:rsid w:val="000D2828"/>
    <w:rsid w:val="000D2A5F"/>
    <w:rsid w:val="000D2AE0"/>
    <w:rsid w:val="000D2B58"/>
    <w:rsid w:val="000D2CDA"/>
    <w:rsid w:val="000D2D72"/>
    <w:rsid w:val="000D2F02"/>
    <w:rsid w:val="000D3122"/>
    <w:rsid w:val="000D362A"/>
    <w:rsid w:val="000D37FA"/>
    <w:rsid w:val="000D3819"/>
    <w:rsid w:val="000D389E"/>
    <w:rsid w:val="000D3E00"/>
    <w:rsid w:val="000D3E11"/>
    <w:rsid w:val="000D3F8F"/>
    <w:rsid w:val="000D4324"/>
    <w:rsid w:val="000D4692"/>
    <w:rsid w:val="000D46D6"/>
    <w:rsid w:val="000D46EE"/>
    <w:rsid w:val="000D4896"/>
    <w:rsid w:val="000D48A1"/>
    <w:rsid w:val="000D4DE6"/>
    <w:rsid w:val="000D4F64"/>
    <w:rsid w:val="000D5158"/>
    <w:rsid w:val="000D55EA"/>
    <w:rsid w:val="000D5965"/>
    <w:rsid w:val="000D59D6"/>
    <w:rsid w:val="000D5AB0"/>
    <w:rsid w:val="000D5AD1"/>
    <w:rsid w:val="000D5C7D"/>
    <w:rsid w:val="000D5CA3"/>
    <w:rsid w:val="000D5E4D"/>
    <w:rsid w:val="000D623F"/>
    <w:rsid w:val="000D6547"/>
    <w:rsid w:val="000D675B"/>
    <w:rsid w:val="000D6888"/>
    <w:rsid w:val="000D6D19"/>
    <w:rsid w:val="000D6E27"/>
    <w:rsid w:val="000D6E96"/>
    <w:rsid w:val="000D7268"/>
    <w:rsid w:val="000D7783"/>
    <w:rsid w:val="000D78F1"/>
    <w:rsid w:val="000D7B46"/>
    <w:rsid w:val="000D7C46"/>
    <w:rsid w:val="000E00C7"/>
    <w:rsid w:val="000E011D"/>
    <w:rsid w:val="000E0251"/>
    <w:rsid w:val="000E0304"/>
    <w:rsid w:val="000E03CF"/>
    <w:rsid w:val="000E076E"/>
    <w:rsid w:val="000E0BD4"/>
    <w:rsid w:val="000E0C78"/>
    <w:rsid w:val="000E0CEB"/>
    <w:rsid w:val="000E0CFE"/>
    <w:rsid w:val="000E0D09"/>
    <w:rsid w:val="000E0D89"/>
    <w:rsid w:val="000E1003"/>
    <w:rsid w:val="000E10FA"/>
    <w:rsid w:val="000E1390"/>
    <w:rsid w:val="000E14B9"/>
    <w:rsid w:val="000E173A"/>
    <w:rsid w:val="000E17B4"/>
    <w:rsid w:val="000E182B"/>
    <w:rsid w:val="000E1A09"/>
    <w:rsid w:val="000E1E8E"/>
    <w:rsid w:val="000E1F35"/>
    <w:rsid w:val="000E228F"/>
    <w:rsid w:val="000E24D1"/>
    <w:rsid w:val="000E2787"/>
    <w:rsid w:val="000E279B"/>
    <w:rsid w:val="000E2828"/>
    <w:rsid w:val="000E28ED"/>
    <w:rsid w:val="000E2A18"/>
    <w:rsid w:val="000E2BB1"/>
    <w:rsid w:val="000E2D32"/>
    <w:rsid w:val="000E2D54"/>
    <w:rsid w:val="000E3075"/>
    <w:rsid w:val="000E31F0"/>
    <w:rsid w:val="000E331F"/>
    <w:rsid w:val="000E3358"/>
    <w:rsid w:val="000E33F5"/>
    <w:rsid w:val="000E379C"/>
    <w:rsid w:val="000E386B"/>
    <w:rsid w:val="000E38ED"/>
    <w:rsid w:val="000E3F84"/>
    <w:rsid w:val="000E4041"/>
    <w:rsid w:val="000E40C3"/>
    <w:rsid w:val="000E430F"/>
    <w:rsid w:val="000E476B"/>
    <w:rsid w:val="000E4C9B"/>
    <w:rsid w:val="000E4D01"/>
    <w:rsid w:val="000E529E"/>
    <w:rsid w:val="000E535F"/>
    <w:rsid w:val="000E5830"/>
    <w:rsid w:val="000E5C4E"/>
    <w:rsid w:val="000E5CA5"/>
    <w:rsid w:val="000E5E3A"/>
    <w:rsid w:val="000E6205"/>
    <w:rsid w:val="000E6353"/>
    <w:rsid w:val="000E6576"/>
    <w:rsid w:val="000E65A7"/>
    <w:rsid w:val="000E6635"/>
    <w:rsid w:val="000E6B0D"/>
    <w:rsid w:val="000E6BAE"/>
    <w:rsid w:val="000E6BAF"/>
    <w:rsid w:val="000E6D48"/>
    <w:rsid w:val="000E6EED"/>
    <w:rsid w:val="000E6F62"/>
    <w:rsid w:val="000E7146"/>
    <w:rsid w:val="000E71D2"/>
    <w:rsid w:val="000E7F51"/>
    <w:rsid w:val="000F00D8"/>
    <w:rsid w:val="000F0189"/>
    <w:rsid w:val="000F0439"/>
    <w:rsid w:val="000F095B"/>
    <w:rsid w:val="000F0BB3"/>
    <w:rsid w:val="000F13C4"/>
    <w:rsid w:val="000F13D7"/>
    <w:rsid w:val="000F16EF"/>
    <w:rsid w:val="000F17E4"/>
    <w:rsid w:val="000F1878"/>
    <w:rsid w:val="000F1CD8"/>
    <w:rsid w:val="000F1CF3"/>
    <w:rsid w:val="000F1F02"/>
    <w:rsid w:val="000F1F98"/>
    <w:rsid w:val="000F20CD"/>
    <w:rsid w:val="000F2965"/>
    <w:rsid w:val="000F29CB"/>
    <w:rsid w:val="000F2DAB"/>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50A0"/>
    <w:rsid w:val="000F53CB"/>
    <w:rsid w:val="000F5490"/>
    <w:rsid w:val="000F56A9"/>
    <w:rsid w:val="000F5725"/>
    <w:rsid w:val="000F5C36"/>
    <w:rsid w:val="000F5D23"/>
    <w:rsid w:val="000F5E0A"/>
    <w:rsid w:val="000F5F0B"/>
    <w:rsid w:val="000F63F0"/>
    <w:rsid w:val="000F6799"/>
    <w:rsid w:val="000F6881"/>
    <w:rsid w:val="000F6C32"/>
    <w:rsid w:val="000F6D86"/>
    <w:rsid w:val="000F6EBC"/>
    <w:rsid w:val="000F71FA"/>
    <w:rsid w:val="000F7CAD"/>
    <w:rsid w:val="000F7E22"/>
    <w:rsid w:val="00100097"/>
    <w:rsid w:val="001000E9"/>
    <w:rsid w:val="00100161"/>
    <w:rsid w:val="00100169"/>
    <w:rsid w:val="0010067A"/>
    <w:rsid w:val="00100920"/>
    <w:rsid w:val="00100A65"/>
    <w:rsid w:val="00100F7B"/>
    <w:rsid w:val="00101052"/>
    <w:rsid w:val="001010D7"/>
    <w:rsid w:val="00101489"/>
    <w:rsid w:val="0010148B"/>
    <w:rsid w:val="001017C8"/>
    <w:rsid w:val="00101892"/>
    <w:rsid w:val="00101A0E"/>
    <w:rsid w:val="00101ACE"/>
    <w:rsid w:val="00101BE0"/>
    <w:rsid w:val="00101D6C"/>
    <w:rsid w:val="00102147"/>
    <w:rsid w:val="001021DD"/>
    <w:rsid w:val="001021F1"/>
    <w:rsid w:val="00102366"/>
    <w:rsid w:val="0010252A"/>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304"/>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DA5"/>
    <w:rsid w:val="00106E7E"/>
    <w:rsid w:val="00106FF1"/>
    <w:rsid w:val="0010790E"/>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1EF4"/>
    <w:rsid w:val="00112089"/>
    <w:rsid w:val="0011230B"/>
    <w:rsid w:val="001126ED"/>
    <w:rsid w:val="00112801"/>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C7E"/>
    <w:rsid w:val="00114E61"/>
    <w:rsid w:val="00114EA7"/>
    <w:rsid w:val="0011530A"/>
    <w:rsid w:val="00115334"/>
    <w:rsid w:val="0011536C"/>
    <w:rsid w:val="0011538F"/>
    <w:rsid w:val="001155A6"/>
    <w:rsid w:val="00115716"/>
    <w:rsid w:val="0011584C"/>
    <w:rsid w:val="001158D5"/>
    <w:rsid w:val="00116148"/>
    <w:rsid w:val="00116339"/>
    <w:rsid w:val="0011645E"/>
    <w:rsid w:val="001166B6"/>
    <w:rsid w:val="00116960"/>
    <w:rsid w:val="00116A2D"/>
    <w:rsid w:val="00116A42"/>
    <w:rsid w:val="00116DE9"/>
    <w:rsid w:val="001173DF"/>
    <w:rsid w:val="00117528"/>
    <w:rsid w:val="001175EF"/>
    <w:rsid w:val="00117677"/>
    <w:rsid w:val="0011783F"/>
    <w:rsid w:val="00117957"/>
    <w:rsid w:val="00117C78"/>
    <w:rsid w:val="00117D43"/>
    <w:rsid w:val="001201EA"/>
    <w:rsid w:val="001203DB"/>
    <w:rsid w:val="0012065D"/>
    <w:rsid w:val="0012079F"/>
    <w:rsid w:val="001207F3"/>
    <w:rsid w:val="0012093F"/>
    <w:rsid w:val="00120BC4"/>
    <w:rsid w:val="00120C13"/>
    <w:rsid w:val="00121769"/>
    <w:rsid w:val="00121776"/>
    <w:rsid w:val="00121E1A"/>
    <w:rsid w:val="00121E39"/>
    <w:rsid w:val="001225BC"/>
    <w:rsid w:val="00122613"/>
    <w:rsid w:val="00122727"/>
    <w:rsid w:val="00122842"/>
    <w:rsid w:val="00122A1F"/>
    <w:rsid w:val="00122B59"/>
    <w:rsid w:val="001232D2"/>
    <w:rsid w:val="0012345C"/>
    <w:rsid w:val="0012367C"/>
    <w:rsid w:val="001236BC"/>
    <w:rsid w:val="00123975"/>
    <w:rsid w:val="00123982"/>
    <w:rsid w:val="00123B02"/>
    <w:rsid w:val="00123DED"/>
    <w:rsid w:val="00123F8A"/>
    <w:rsid w:val="00123FF8"/>
    <w:rsid w:val="00124124"/>
    <w:rsid w:val="0012467D"/>
    <w:rsid w:val="001246EC"/>
    <w:rsid w:val="001249D7"/>
    <w:rsid w:val="001249F8"/>
    <w:rsid w:val="001249FC"/>
    <w:rsid w:val="00124AB8"/>
    <w:rsid w:val="00124E10"/>
    <w:rsid w:val="00125078"/>
    <w:rsid w:val="001252FE"/>
    <w:rsid w:val="00125531"/>
    <w:rsid w:val="001255A6"/>
    <w:rsid w:val="0012573A"/>
    <w:rsid w:val="00125D34"/>
    <w:rsid w:val="00125EB0"/>
    <w:rsid w:val="00126013"/>
    <w:rsid w:val="0012621E"/>
    <w:rsid w:val="0012636F"/>
    <w:rsid w:val="0012637F"/>
    <w:rsid w:val="0012669C"/>
    <w:rsid w:val="00126846"/>
    <w:rsid w:val="001268B7"/>
    <w:rsid w:val="001268D1"/>
    <w:rsid w:val="00126A9F"/>
    <w:rsid w:val="001274AC"/>
    <w:rsid w:val="001275E6"/>
    <w:rsid w:val="001277B6"/>
    <w:rsid w:val="001278B6"/>
    <w:rsid w:val="001279AD"/>
    <w:rsid w:val="00127C42"/>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30"/>
    <w:rsid w:val="001322B0"/>
    <w:rsid w:val="00132440"/>
    <w:rsid w:val="00132671"/>
    <w:rsid w:val="001326DA"/>
    <w:rsid w:val="00132767"/>
    <w:rsid w:val="001327AC"/>
    <w:rsid w:val="00132817"/>
    <w:rsid w:val="00132917"/>
    <w:rsid w:val="00132D21"/>
    <w:rsid w:val="00132E89"/>
    <w:rsid w:val="0013303B"/>
    <w:rsid w:val="0013327F"/>
    <w:rsid w:val="0013334C"/>
    <w:rsid w:val="001336CA"/>
    <w:rsid w:val="00133928"/>
    <w:rsid w:val="00133A1F"/>
    <w:rsid w:val="00133C69"/>
    <w:rsid w:val="00133E11"/>
    <w:rsid w:val="00133EBD"/>
    <w:rsid w:val="0013410A"/>
    <w:rsid w:val="00134176"/>
    <w:rsid w:val="001341AE"/>
    <w:rsid w:val="00134420"/>
    <w:rsid w:val="001348F0"/>
    <w:rsid w:val="00134912"/>
    <w:rsid w:val="00134C6B"/>
    <w:rsid w:val="00134D78"/>
    <w:rsid w:val="00135015"/>
    <w:rsid w:val="00135095"/>
    <w:rsid w:val="00135517"/>
    <w:rsid w:val="00135593"/>
    <w:rsid w:val="00135829"/>
    <w:rsid w:val="00135884"/>
    <w:rsid w:val="001358A7"/>
    <w:rsid w:val="001358F4"/>
    <w:rsid w:val="0013612A"/>
    <w:rsid w:val="0013669F"/>
    <w:rsid w:val="00136825"/>
    <w:rsid w:val="00136998"/>
    <w:rsid w:val="00136AAD"/>
    <w:rsid w:val="00136D2C"/>
    <w:rsid w:val="00136E0B"/>
    <w:rsid w:val="001371C0"/>
    <w:rsid w:val="00137280"/>
    <w:rsid w:val="00137288"/>
    <w:rsid w:val="00137480"/>
    <w:rsid w:val="001374FE"/>
    <w:rsid w:val="00137520"/>
    <w:rsid w:val="0013756F"/>
    <w:rsid w:val="001375B9"/>
    <w:rsid w:val="0013767F"/>
    <w:rsid w:val="001376BD"/>
    <w:rsid w:val="001376EA"/>
    <w:rsid w:val="001376F7"/>
    <w:rsid w:val="00137EA0"/>
    <w:rsid w:val="00137FAF"/>
    <w:rsid w:val="00140608"/>
    <w:rsid w:val="0014073C"/>
    <w:rsid w:val="00140762"/>
    <w:rsid w:val="00140825"/>
    <w:rsid w:val="0014086C"/>
    <w:rsid w:val="00140D3F"/>
    <w:rsid w:val="00140E5E"/>
    <w:rsid w:val="00140EEA"/>
    <w:rsid w:val="00140FF6"/>
    <w:rsid w:val="00141054"/>
    <w:rsid w:val="001410AA"/>
    <w:rsid w:val="001410F1"/>
    <w:rsid w:val="0014114F"/>
    <w:rsid w:val="001411E4"/>
    <w:rsid w:val="00141668"/>
    <w:rsid w:val="001417A0"/>
    <w:rsid w:val="001418FE"/>
    <w:rsid w:val="00141C64"/>
    <w:rsid w:val="00141DE4"/>
    <w:rsid w:val="00141E46"/>
    <w:rsid w:val="00141ED1"/>
    <w:rsid w:val="00141F72"/>
    <w:rsid w:val="0014206B"/>
    <w:rsid w:val="00142093"/>
    <w:rsid w:val="00142558"/>
    <w:rsid w:val="00142693"/>
    <w:rsid w:val="00142BEB"/>
    <w:rsid w:val="00142E42"/>
    <w:rsid w:val="0014309A"/>
    <w:rsid w:val="00143153"/>
    <w:rsid w:val="00143505"/>
    <w:rsid w:val="0014354F"/>
    <w:rsid w:val="0014371C"/>
    <w:rsid w:val="00143EFE"/>
    <w:rsid w:val="00143FFE"/>
    <w:rsid w:val="001441DF"/>
    <w:rsid w:val="0014471E"/>
    <w:rsid w:val="0014484C"/>
    <w:rsid w:val="0014491B"/>
    <w:rsid w:val="00144986"/>
    <w:rsid w:val="00144B3F"/>
    <w:rsid w:val="00144D67"/>
    <w:rsid w:val="00144DCB"/>
    <w:rsid w:val="00144E04"/>
    <w:rsid w:val="00144E2A"/>
    <w:rsid w:val="00144F28"/>
    <w:rsid w:val="00144F80"/>
    <w:rsid w:val="0014524C"/>
    <w:rsid w:val="001454C4"/>
    <w:rsid w:val="00145671"/>
    <w:rsid w:val="00145E70"/>
    <w:rsid w:val="00145EC5"/>
    <w:rsid w:val="00146155"/>
    <w:rsid w:val="0014618E"/>
    <w:rsid w:val="001462D7"/>
    <w:rsid w:val="00146577"/>
    <w:rsid w:val="001466F2"/>
    <w:rsid w:val="00146773"/>
    <w:rsid w:val="0014703E"/>
    <w:rsid w:val="001475B3"/>
    <w:rsid w:val="0014767C"/>
    <w:rsid w:val="00147D43"/>
    <w:rsid w:val="00147D65"/>
    <w:rsid w:val="00147D91"/>
    <w:rsid w:val="001508E1"/>
    <w:rsid w:val="001509B7"/>
    <w:rsid w:val="00150A19"/>
    <w:rsid w:val="00150A99"/>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559"/>
    <w:rsid w:val="00152611"/>
    <w:rsid w:val="00152A32"/>
    <w:rsid w:val="00152A3B"/>
    <w:rsid w:val="00152AAD"/>
    <w:rsid w:val="00152ADA"/>
    <w:rsid w:val="0015326D"/>
    <w:rsid w:val="0015334E"/>
    <w:rsid w:val="0015347E"/>
    <w:rsid w:val="00153723"/>
    <w:rsid w:val="001538D2"/>
    <w:rsid w:val="00153946"/>
    <w:rsid w:val="00153A48"/>
    <w:rsid w:val="00153A6B"/>
    <w:rsid w:val="00153E69"/>
    <w:rsid w:val="00153EEF"/>
    <w:rsid w:val="00153F29"/>
    <w:rsid w:val="001540F5"/>
    <w:rsid w:val="001544AB"/>
    <w:rsid w:val="00154899"/>
    <w:rsid w:val="00154A08"/>
    <w:rsid w:val="00154A62"/>
    <w:rsid w:val="00154A85"/>
    <w:rsid w:val="00154F0D"/>
    <w:rsid w:val="00154F34"/>
    <w:rsid w:val="00155112"/>
    <w:rsid w:val="00155178"/>
    <w:rsid w:val="00155648"/>
    <w:rsid w:val="00155696"/>
    <w:rsid w:val="0015571A"/>
    <w:rsid w:val="001557AD"/>
    <w:rsid w:val="00155850"/>
    <w:rsid w:val="00155A7B"/>
    <w:rsid w:val="00155D53"/>
    <w:rsid w:val="0015622B"/>
    <w:rsid w:val="00156260"/>
    <w:rsid w:val="00156284"/>
    <w:rsid w:val="00156502"/>
    <w:rsid w:val="0015748E"/>
    <w:rsid w:val="00157921"/>
    <w:rsid w:val="00157ACC"/>
    <w:rsid w:val="00157E87"/>
    <w:rsid w:val="00160027"/>
    <w:rsid w:val="0016019C"/>
    <w:rsid w:val="001601C7"/>
    <w:rsid w:val="001602C2"/>
    <w:rsid w:val="001603B9"/>
    <w:rsid w:val="00160674"/>
    <w:rsid w:val="00160786"/>
    <w:rsid w:val="00160BEB"/>
    <w:rsid w:val="001610EA"/>
    <w:rsid w:val="001613CB"/>
    <w:rsid w:val="0016152E"/>
    <w:rsid w:val="0016161B"/>
    <w:rsid w:val="00161CA5"/>
    <w:rsid w:val="00161E31"/>
    <w:rsid w:val="00161E99"/>
    <w:rsid w:val="00162262"/>
    <w:rsid w:val="001623A3"/>
    <w:rsid w:val="0016255C"/>
    <w:rsid w:val="00162BD5"/>
    <w:rsid w:val="00162CF1"/>
    <w:rsid w:val="00162F18"/>
    <w:rsid w:val="00162F71"/>
    <w:rsid w:val="00162F82"/>
    <w:rsid w:val="00162FB5"/>
    <w:rsid w:val="001630E4"/>
    <w:rsid w:val="00163176"/>
    <w:rsid w:val="00163674"/>
    <w:rsid w:val="0016368F"/>
    <w:rsid w:val="001639BC"/>
    <w:rsid w:val="00163AFC"/>
    <w:rsid w:val="00163C9A"/>
    <w:rsid w:val="00164368"/>
    <w:rsid w:val="0016459B"/>
    <w:rsid w:val="00164646"/>
    <w:rsid w:val="0016465C"/>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684"/>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BF5"/>
    <w:rsid w:val="00171CEF"/>
    <w:rsid w:val="00171D7E"/>
    <w:rsid w:val="00171F14"/>
    <w:rsid w:val="00172050"/>
    <w:rsid w:val="0017216F"/>
    <w:rsid w:val="00172379"/>
    <w:rsid w:val="001723B0"/>
    <w:rsid w:val="001725EA"/>
    <w:rsid w:val="00172921"/>
    <w:rsid w:val="001729E1"/>
    <w:rsid w:val="00172A75"/>
    <w:rsid w:val="00172B61"/>
    <w:rsid w:val="00172C20"/>
    <w:rsid w:val="00172DAB"/>
    <w:rsid w:val="0017303E"/>
    <w:rsid w:val="00173749"/>
    <w:rsid w:val="001738A5"/>
    <w:rsid w:val="00173A00"/>
    <w:rsid w:val="00173AD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639F"/>
    <w:rsid w:val="00176414"/>
    <w:rsid w:val="00176AA0"/>
    <w:rsid w:val="00176BDB"/>
    <w:rsid w:val="00176CA9"/>
    <w:rsid w:val="00176ECF"/>
    <w:rsid w:val="00176F22"/>
    <w:rsid w:val="0017714C"/>
    <w:rsid w:val="0017722E"/>
    <w:rsid w:val="00177482"/>
    <w:rsid w:val="00177711"/>
    <w:rsid w:val="00177A0D"/>
    <w:rsid w:val="00177AC2"/>
    <w:rsid w:val="00177C04"/>
    <w:rsid w:val="00177DFF"/>
    <w:rsid w:val="00177EBD"/>
    <w:rsid w:val="00180007"/>
    <w:rsid w:val="0018016C"/>
    <w:rsid w:val="00180298"/>
    <w:rsid w:val="001806A9"/>
    <w:rsid w:val="001807D9"/>
    <w:rsid w:val="00180860"/>
    <w:rsid w:val="001809CD"/>
    <w:rsid w:val="00180C4D"/>
    <w:rsid w:val="00180C69"/>
    <w:rsid w:val="00180D35"/>
    <w:rsid w:val="00180D96"/>
    <w:rsid w:val="00180E60"/>
    <w:rsid w:val="0018115C"/>
    <w:rsid w:val="001817BA"/>
    <w:rsid w:val="00181884"/>
    <w:rsid w:val="00181B3A"/>
    <w:rsid w:val="00181E19"/>
    <w:rsid w:val="00181E9D"/>
    <w:rsid w:val="00181EE4"/>
    <w:rsid w:val="001820B2"/>
    <w:rsid w:val="001821E9"/>
    <w:rsid w:val="001822C4"/>
    <w:rsid w:val="0018246F"/>
    <w:rsid w:val="00182718"/>
    <w:rsid w:val="0018273F"/>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DF9"/>
    <w:rsid w:val="00184F51"/>
    <w:rsid w:val="00185257"/>
    <w:rsid w:val="001858F6"/>
    <w:rsid w:val="00185A2C"/>
    <w:rsid w:val="00185E59"/>
    <w:rsid w:val="00185F10"/>
    <w:rsid w:val="00185F89"/>
    <w:rsid w:val="00185FDA"/>
    <w:rsid w:val="00186353"/>
    <w:rsid w:val="00186395"/>
    <w:rsid w:val="001863E3"/>
    <w:rsid w:val="0018695F"/>
    <w:rsid w:val="001869EF"/>
    <w:rsid w:val="00186A7F"/>
    <w:rsid w:val="00186B4D"/>
    <w:rsid w:val="001875AA"/>
    <w:rsid w:val="0018767B"/>
    <w:rsid w:val="00187BC9"/>
    <w:rsid w:val="00187EC5"/>
    <w:rsid w:val="00190318"/>
    <w:rsid w:val="001904B5"/>
    <w:rsid w:val="001908C5"/>
    <w:rsid w:val="00190927"/>
    <w:rsid w:val="00190BD5"/>
    <w:rsid w:val="00190C5A"/>
    <w:rsid w:val="00190D28"/>
    <w:rsid w:val="00191202"/>
    <w:rsid w:val="0019161F"/>
    <w:rsid w:val="0019163E"/>
    <w:rsid w:val="00191727"/>
    <w:rsid w:val="00191738"/>
    <w:rsid w:val="001917CE"/>
    <w:rsid w:val="001917D6"/>
    <w:rsid w:val="00191C33"/>
    <w:rsid w:val="00191EBF"/>
    <w:rsid w:val="00191F95"/>
    <w:rsid w:val="00192093"/>
    <w:rsid w:val="00192338"/>
    <w:rsid w:val="001923AF"/>
    <w:rsid w:val="00192589"/>
    <w:rsid w:val="001925E5"/>
    <w:rsid w:val="00192775"/>
    <w:rsid w:val="001929F7"/>
    <w:rsid w:val="00192C30"/>
    <w:rsid w:val="00193040"/>
    <w:rsid w:val="00193987"/>
    <w:rsid w:val="00194440"/>
    <w:rsid w:val="0019445C"/>
    <w:rsid w:val="00194654"/>
    <w:rsid w:val="00194955"/>
    <w:rsid w:val="00194B46"/>
    <w:rsid w:val="00195447"/>
    <w:rsid w:val="001954AB"/>
    <w:rsid w:val="0019553E"/>
    <w:rsid w:val="00195657"/>
    <w:rsid w:val="0019573B"/>
    <w:rsid w:val="00195839"/>
    <w:rsid w:val="0019592C"/>
    <w:rsid w:val="00195D36"/>
    <w:rsid w:val="00196085"/>
    <w:rsid w:val="001960EA"/>
    <w:rsid w:val="0019627A"/>
    <w:rsid w:val="00196395"/>
    <w:rsid w:val="00196B90"/>
    <w:rsid w:val="00196DE8"/>
    <w:rsid w:val="00196FF4"/>
    <w:rsid w:val="00197246"/>
    <w:rsid w:val="0019734F"/>
    <w:rsid w:val="001978F5"/>
    <w:rsid w:val="00197ABF"/>
    <w:rsid w:val="001A016E"/>
    <w:rsid w:val="001A0303"/>
    <w:rsid w:val="001A0313"/>
    <w:rsid w:val="001A0676"/>
    <w:rsid w:val="001A067A"/>
    <w:rsid w:val="001A06C8"/>
    <w:rsid w:val="001A085A"/>
    <w:rsid w:val="001A0CE0"/>
    <w:rsid w:val="001A10A9"/>
    <w:rsid w:val="001A1337"/>
    <w:rsid w:val="001A14F7"/>
    <w:rsid w:val="001A14FB"/>
    <w:rsid w:val="001A1980"/>
    <w:rsid w:val="001A19D9"/>
    <w:rsid w:val="001A1D08"/>
    <w:rsid w:val="001A1F5C"/>
    <w:rsid w:val="001A2096"/>
    <w:rsid w:val="001A213A"/>
    <w:rsid w:val="001A22D5"/>
    <w:rsid w:val="001A2939"/>
    <w:rsid w:val="001A2FD5"/>
    <w:rsid w:val="001A3037"/>
    <w:rsid w:val="001A30FB"/>
    <w:rsid w:val="001A3134"/>
    <w:rsid w:val="001A36CF"/>
    <w:rsid w:val="001A3768"/>
    <w:rsid w:val="001A3974"/>
    <w:rsid w:val="001A3AFD"/>
    <w:rsid w:val="001A3BBA"/>
    <w:rsid w:val="001A3C2B"/>
    <w:rsid w:val="001A3C50"/>
    <w:rsid w:val="001A3CDF"/>
    <w:rsid w:val="001A3F0F"/>
    <w:rsid w:val="001A3FA5"/>
    <w:rsid w:val="001A4098"/>
    <w:rsid w:val="001A4228"/>
    <w:rsid w:val="001A478B"/>
    <w:rsid w:val="001A4DE6"/>
    <w:rsid w:val="001A4EDF"/>
    <w:rsid w:val="001A4F83"/>
    <w:rsid w:val="001A507E"/>
    <w:rsid w:val="001A5308"/>
    <w:rsid w:val="001A558A"/>
    <w:rsid w:val="001A5737"/>
    <w:rsid w:val="001A58A4"/>
    <w:rsid w:val="001A5927"/>
    <w:rsid w:val="001A5F4A"/>
    <w:rsid w:val="001A6164"/>
    <w:rsid w:val="001A619A"/>
    <w:rsid w:val="001A61A0"/>
    <w:rsid w:val="001A6236"/>
    <w:rsid w:val="001A6AFE"/>
    <w:rsid w:val="001A6C8F"/>
    <w:rsid w:val="001A6E27"/>
    <w:rsid w:val="001A706D"/>
    <w:rsid w:val="001A71EB"/>
    <w:rsid w:val="001A72EE"/>
    <w:rsid w:val="001A73AC"/>
    <w:rsid w:val="001A7826"/>
    <w:rsid w:val="001A79DA"/>
    <w:rsid w:val="001A7BFF"/>
    <w:rsid w:val="001A7F48"/>
    <w:rsid w:val="001B00B2"/>
    <w:rsid w:val="001B0149"/>
    <w:rsid w:val="001B0251"/>
    <w:rsid w:val="001B025E"/>
    <w:rsid w:val="001B0822"/>
    <w:rsid w:val="001B0B9D"/>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615"/>
    <w:rsid w:val="001B3754"/>
    <w:rsid w:val="001B3A10"/>
    <w:rsid w:val="001B3C71"/>
    <w:rsid w:val="001B3F12"/>
    <w:rsid w:val="001B4371"/>
    <w:rsid w:val="001B471D"/>
    <w:rsid w:val="001B495B"/>
    <w:rsid w:val="001B5279"/>
    <w:rsid w:val="001B5332"/>
    <w:rsid w:val="001B54E9"/>
    <w:rsid w:val="001B5581"/>
    <w:rsid w:val="001B55DE"/>
    <w:rsid w:val="001B560D"/>
    <w:rsid w:val="001B6240"/>
    <w:rsid w:val="001B6351"/>
    <w:rsid w:val="001B63D5"/>
    <w:rsid w:val="001B70CF"/>
    <w:rsid w:val="001B7186"/>
    <w:rsid w:val="001B748B"/>
    <w:rsid w:val="001B74EC"/>
    <w:rsid w:val="001B7535"/>
    <w:rsid w:val="001B7905"/>
    <w:rsid w:val="001B7AB6"/>
    <w:rsid w:val="001B7CBA"/>
    <w:rsid w:val="001B7D5B"/>
    <w:rsid w:val="001C0085"/>
    <w:rsid w:val="001C00F7"/>
    <w:rsid w:val="001C0311"/>
    <w:rsid w:val="001C063F"/>
    <w:rsid w:val="001C0640"/>
    <w:rsid w:val="001C06F9"/>
    <w:rsid w:val="001C0874"/>
    <w:rsid w:val="001C0883"/>
    <w:rsid w:val="001C0EC3"/>
    <w:rsid w:val="001C12A0"/>
    <w:rsid w:val="001C16A9"/>
    <w:rsid w:val="001C1920"/>
    <w:rsid w:val="001C19A9"/>
    <w:rsid w:val="001C19EB"/>
    <w:rsid w:val="001C1E53"/>
    <w:rsid w:val="001C211D"/>
    <w:rsid w:val="001C24C0"/>
    <w:rsid w:val="001C2586"/>
    <w:rsid w:val="001C26BD"/>
    <w:rsid w:val="001C2A8B"/>
    <w:rsid w:val="001C332C"/>
    <w:rsid w:val="001C3434"/>
    <w:rsid w:val="001C3474"/>
    <w:rsid w:val="001C35A0"/>
    <w:rsid w:val="001C398A"/>
    <w:rsid w:val="001C39F0"/>
    <w:rsid w:val="001C3DC6"/>
    <w:rsid w:val="001C3DCD"/>
    <w:rsid w:val="001C3E02"/>
    <w:rsid w:val="001C4448"/>
    <w:rsid w:val="001C447C"/>
    <w:rsid w:val="001C4A39"/>
    <w:rsid w:val="001C4C5A"/>
    <w:rsid w:val="001C4DFE"/>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25"/>
    <w:rsid w:val="001C66D2"/>
    <w:rsid w:val="001C69F0"/>
    <w:rsid w:val="001C7926"/>
    <w:rsid w:val="001C7B49"/>
    <w:rsid w:val="001C7F47"/>
    <w:rsid w:val="001C7F6E"/>
    <w:rsid w:val="001D006C"/>
    <w:rsid w:val="001D009F"/>
    <w:rsid w:val="001D00B4"/>
    <w:rsid w:val="001D02AE"/>
    <w:rsid w:val="001D04AF"/>
    <w:rsid w:val="001D056C"/>
    <w:rsid w:val="001D0578"/>
    <w:rsid w:val="001D0593"/>
    <w:rsid w:val="001D06BE"/>
    <w:rsid w:val="001D06D1"/>
    <w:rsid w:val="001D0855"/>
    <w:rsid w:val="001D0E4D"/>
    <w:rsid w:val="001D1258"/>
    <w:rsid w:val="001D13B7"/>
    <w:rsid w:val="001D19F8"/>
    <w:rsid w:val="001D1AC8"/>
    <w:rsid w:val="001D1B69"/>
    <w:rsid w:val="001D1C2D"/>
    <w:rsid w:val="001D1CFF"/>
    <w:rsid w:val="001D1D76"/>
    <w:rsid w:val="001D21DC"/>
    <w:rsid w:val="001D2B3C"/>
    <w:rsid w:val="001D2E6C"/>
    <w:rsid w:val="001D35DC"/>
    <w:rsid w:val="001D36F9"/>
    <w:rsid w:val="001D380F"/>
    <w:rsid w:val="001D3A0B"/>
    <w:rsid w:val="001D3D42"/>
    <w:rsid w:val="001D435D"/>
    <w:rsid w:val="001D43C0"/>
    <w:rsid w:val="001D448E"/>
    <w:rsid w:val="001D4860"/>
    <w:rsid w:val="001D4969"/>
    <w:rsid w:val="001D4AF0"/>
    <w:rsid w:val="001D4C73"/>
    <w:rsid w:val="001D4E33"/>
    <w:rsid w:val="001D4F24"/>
    <w:rsid w:val="001D506F"/>
    <w:rsid w:val="001D57BC"/>
    <w:rsid w:val="001D5D88"/>
    <w:rsid w:val="001D5DF9"/>
    <w:rsid w:val="001D6469"/>
    <w:rsid w:val="001D6937"/>
    <w:rsid w:val="001D6B56"/>
    <w:rsid w:val="001D6E46"/>
    <w:rsid w:val="001D6E61"/>
    <w:rsid w:val="001D6F30"/>
    <w:rsid w:val="001D7260"/>
    <w:rsid w:val="001D7816"/>
    <w:rsid w:val="001D797C"/>
    <w:rsid w:val="001D7ABB"/>
    <w:rsid w:val="001D7ADE"/>
    <w:rsid w:val="001D7B96"/>
    <w:rsid w:val="001D7EB4"/>
    <w:rsid w:val="001D7FE2"/>
    <w:rsid w:val="001E02D6"/>
    <w:rsid w:val="001E09F4"/>
    <w:rsid w:val="001E0A73"/>
    <w:rsid w:val="001E0CB7"/>
    <w:rsid w:val="001E0F78"/>
    <w:rsid w:val="001E0FAD"/>
    <w:rsid w:val="001E111F"/>
    <w:rsid w:val="001E11A6"/>
    <w:rsid w:val="001E11F8"/>
    <w:rsid w:val="001E121F"/>
    <w:rsid w:val="001E1284"/>
    <w:rsid w:val="001E1311"/>
    <w:rsid w:val="001E1524"/>
    <w:rsid w:val="001E15E6"/>
    <w:rsid w:val="001E1676"/>
    <w:rsid w:val="001E16D8"/>
    <w:rsid w:val="001E1710"/>
    <w:rsid w:val="001E1AD4"/>
    <w:rsid w:val="001E1CFC"/>
    <w:rsid w:val="001E1D07"/>
    <w:rsid w:val="001E1D3C"/>
    <w:rsid w:val="001E1DDA"/>
    <w:rsid w:val="001E1F15"/>
    <w:rsid w:val="001E220A"/>
    <w:rsid w:val="001E2300"/>
    <w:rsid w:val="001E251E"/>
    <w:rsid w:val="001E266E"/>
    <w:rsid w:val="001E2818"/>
    <w:rsid w:val="001E2EEF"/>
    <w:rsid w:val="001E3064"/>
    <w:rsid w:val="001E3188"/>
    <w:rsid w:val="001E31D1"/>
    <w:rsid w:val="001E32BE"/>
    <w:rsid w:val="001E3558"/>
    <w:rsid w:val="001E3A45"/>
    <w:rsid w:val="001E409E"/>
    <w:rsid w:val="001E420B"/>
    <w:rsid w:val="001E4347"/>
    <w:rsid w:val="001E4599"/>
    <w:rsid w:val="001E469F"/>
    <w:rsid w:val="001E4704"/>
    <w:rsid w:val="001E4826"/>
    <w:rsid w:val="001E4A00"/>
    <w:rsid w:val="001E4BDD"/>
    <w:rsid w:val="001E4D26"/>
    <w:rsid w:val="001E5BB2"/>
    <w:rsid w:val="001E5D1F"/>
    <w:rsid w:val="001E5E42"/>
    <w:rsid w:val="001E6313"/>
    <w:rsid w:val="001E6BDA"/>
    <w:rsid w:val="001E6C1B"/>
    <w:rsid w:val="001E6FED"/>
    <w:rsid w:val="001E7076"/>
    <w:rsid w:val="001E7173"/>
    <w:rsid w:val="001E7187"/>
    <w:rsid w:val="001E719A"/>
    <w:rsid w:val="001E750C"/>
    <w:rsid w:val="001E7876"/>
    <w:rsid w:val="001E7A8F"/>
    <w:rsid w:val="001E7BE9"/>
    <w:rsid w:val="001E7D26"/>
    <w:rsid w:val="001E7D4B"/>
    <w:rsid w:val="001F020C"/>
    <w:rsid w:val="001F0546"/>
    <w:rsid w:val="001F0909"/>
    <w:rsid w:val="001F0DDF"/>
    <w:rsid w:val="001F11F0"/>
    <w:rsid w:val="001F18E2"/>
    <w:rsid w:val="001F1B1E"/>
    <w:rsid w:val="001F1BEA"/>
    <w:rsid w:val="001F1DFA"/>
    <w:rsid w:val="001F1E26"/>
    <w:rsid w:val="001F1FFC"/>
    <w:rsid w:val="001F202C"/>
    <w:rsid w:val="001F21FE"/>
    <w:rsid w:val="001F22A9"/>
    <w:rsid w:val="001F2448"/>
    <w:rsid w:val="001F26E9"/>
    <w:rsid w:val="001F29D5"/>
    <w:rsid w:val="001F29D6"/>
    <w:rsid w:val="001F2DCE"/>
    <w:rsid w:val="001F2E08"/>
    <w:rsid w:val="001F2E0E"/>
    <w:rsid w:val="001F302C"/>
    <w:rsid w:val="001F3149"/>
    <w:rsid w:val="001F31AC"/>
    <w:rsid w:val="001F3218"/>
    <w:rsid w:val="001F33A0"/>
    <w:rsid w:val="001F34E2"/>
    <w:rsid w:val="001F35A8"/>
    <w:rsid w:val="001F39AB"/>
    <w:rsid w:val="001F3EEE"/>
    <w:rsid w:val="001F4104"/>
    <w:rsid w:val="001F4112"/>
    <w:rsid w:val="001F42EE"/>
    <w:rsid w:val="001F45E8"/>
    <w:rsid w:val="001F4757"/>
    <w:rsid w:val="001F4A7A"/>
    <w:rsid w:val="001F4C65"/>
    <w:rsid w:val="001F4D34"/>
    <w:rsid w:val="001F4DA6"/>
    <w:rsid w:val="001F4DC8"/>
    <w:rsid w:val="001F4E57"/>
    <w:rsid w:val="001F4EA2"/>
    <w:rsid w:val="001F510E"/>
    <w:rsid w:val="001F536E"/>
    <w:rsid w:val="001F53A2"/>
    <w:rsid w:val="001F55B8"/>
    <w:rsid w:val="001F56F2"/>
    <w:rsid w:val="001F5C95"/>
    <w:rsid w:val="001F5C9E"/>
    <w:rsid w:val="001F5E73"/>
    <w:rsid w:val="001F5ED8"/>
    <w:rsid w:val="001F5F10"/>
    <w:rsid w:val="001F6308"/>
    <w:rsid w:val="001F644E"/>
    <w:rsid w:val="001F6E45"/>
    <w:rsid w:val="001F711B"/>
    <w:rsid w:val="001F7317"/>
    <w:rsid w:val="001F76B6"/>
    <w:rsid w:val="001F77B4"/>
    <w:rsid w:val="001F78F7"/>
    <w:rsid w:val="001F798D"/>
    <w:rsid w:val="001F79CF"/>
    <w:rsid w:val="001F7DD4"/>
    <w:rsid w:val="001F7DD6"/>
    <w:rsid w:val="001F7F57"/>
    <w:rsid w:val="002000F2"/>
    <w:rsid w:val="002000FC"/>
    <w:rsid w:val="002001D3"/>
    <w:rsid w:val="0020087C"/>
    <w:rsid w:val="00200A92"/>
    <w:rsid w:val="00200B81"/>
    <w:rsid w:val="00200BF9"/>
    <w:rsid w:val="00200CC2"/>
    <w:rsid w:val="0020142D"/>
    <w:rsid w:val="00201446"/>
    <w:rsid w:val="00201488"/>
    <w:rsid w:val="002016C0"/>
    <w:rsid w:val="00201704"/>
    <w:rsid w:val="00201A5F"/>
    <w:rsid w:val="00201B59"/>
    <w:rsid w:val="00201DEC"/>
    <w:rsid w:val="00201E2D"/>
    <w:rsid w:val="00201FA2"/>
    <w:rsid w:val="002024E6"/>
    <w:rsid w:val="00202C75"/>
    <w:rsid w:val="00202D2E"/>
    <w:rsid w:val="00202E82"/>
    <w:rsid w:val="0020307A"/>
    <w:rsid w:val="002030BE"/>
    <w:rsid w:val="00203159"/>
    <w:rsid w:val="00203A6E"/>
    <w:rsid w:val="00203B19"/>
    <w:rsid w:val="00203DF0"/>
    <w:rsid w:val="00203F00"/>
    <w:rsid w:val="00203F5C"/>
    <w:rsid w:val="0020400D"/>
    <w:rsid w:val="00204751"/>
    <w:rsid w:val="002047DE"/>
    <w:rsid w:val="00204981"/>
    <w:rsid w:val="00204A5A"/>
    <w:rsid w:val="00204BCD"/>
    <w:rsid w:val="00204C12"/>
    <w:rsid w:val="00204C44"/>
    <w:rsid w:val="00204C7B"/>
    <w:rsid w:val="0020512C"/>
    <w:rsid w:val="0020513C"/>
    <w:rsid w:val="0020560E"/>
    <w:rsid w:val="00205635"/>
    <w:rsid w:val="00205639"/>
    <w:rsid w:val="002059A3"/>
    <w:rsid w:val="002059CE"/>
    <w:rsid w:val="00205AB2"/>
    <w:rsid w:val="00205CB2"/>
    <w:rsid w:val="00205D98"/>
    <w:rsid w:val="00205EA1"/>
    <w:rsid w:val="0020610B"/>
    <w:rsid w:val="00206362"/>
    <w:rsid w:val="002063A7"/>
    <w:rsid w:val="00206677"/>
    <w:rsid w:val="002066D7"/>
    <w:rsid w:val="0020671A"/>
    <w:rsid w:val="0020674D"/>
    <w:rsid w:val="00206BF6"/>
    <w:rsid w:val="00206E5A"/>
    <w:rsid w:val="00206E94"/>
    <w:rsid w:val="002072D8"/>
    <w:rsid w:val="00207613"/>
    <w:rsid w:val="00207847"/>
    <w:rsid w:val="002078C0"/>
    <w:rsid w:val="0020790B"/>
    <w:rsid w:val="00207AF9"/>
    <w:rsid w:val="00207B8B"/>
    <w:rsid w:val="00207BB9"/>
    <w:rsid w:val="00207EB6"/>
    <w:rsid w:val="00210174"/>
    <w:rsid w:val="00210314"/>
    <w:rsid w:val="0021065B"/>
    <w:rsid w:val="0021068E"/>
    <w:rsid w:val="002107B9"/>
    <w:rsid w:val="002108AB"/>
    <w:rsid w:val="00210927"/>
    <w:rsid w:val="002109B6"/>
    <w:rsid w:val="002109D5"/>
    <w:rsid w:val="00210A2E"/>
    <w:rsid w:val="00210B05"/>
    <w:rsid w:val="00210C84"/>
    <w:rsid w:val="00210C91"/>
    <w:rsid w:val="00210F42"/>
    <w:rsid w:val="00210F61"/>
    <w:rsid w:val="00211042"/>
    <w:rsid w:val="002110B7"/>
    <w:rsid w:val="00211345"/>
    <w:rsid w:val="002113C5"/>
    <w:rsid w:val="00211421"/>
    <w:rsid w:val="00211496"/>
    <w:rsid w:val="002114FA"/>
    <w:rsid w:val="00211B64"/>
    <w:rsid w:val="00211BA7"/>
    <w:rsid w:val="00211C26"/>
    <w:rsid w:val="00211C62"/>
    <w:rsid w:val="00211CE0"/>
    <w:rsid w:val="00211D31"/>
    <w:rsid w:val="00211DD9"/>
    <w:rsid w:val="00212219"/>
    <w:rsid w:val="002126C7"/>
    <w:rsid w:val="00212816"/>
    <w:rsid w:val="00212AE6"/>
    <w:rsid w:val="00212B19"/>
    <w:rsid w:val="00212CEA"/>
    <w:rsid w:val="002130BD"/>
    <w:rsid w:val="002131FD"/>
    <w:rsid w:val="00213851"/>
    <w:rsid w:val="00214CD3"/>
    <w:rsid w:val="00214E0D"/>
    <w:rsid w:val="00215041"/>
    <w:rsid w:val="0021512E"/>
    <w:rsid w:val="002153B3"/>
    <w:rsid w:val="002155D5"/>
    <w:rsid w:val="002155F4"/>
    <w:rsid w:val="00215786"/>
    <w:rsid w:val="0021586D"/>
    <w:rsid w:val="00215D76"/>
    <w:rsid w:val="00215ECD"/>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5F"/>
    <w:rsid w:val="002204ED"/>
    <w:rsid w:val="002208BE"/>
    <w:rsid w:val="0022091D"/>
    <w:rsid w:val="002209D6"/>
    <w:rsid w:val="00220A0C"/>
    <w:rsid w:val="00220E92"/>
    <w:rsid w:val="00220F36"/>
    <w:rsid w:val="00221022"/>
    <w:rsid w:val="0022135D"/>
    <w:rsid w:val="002217E5"/>
    <w:rsid w:val="00221A25"/>
    <w:rsid w:val="00221AAB"/>
    <w:rsid w:val="00221B64"/>
    <w:rsid w:val="00221B79"/>
    <w:rsid w:val="00222052"/>
    <w:rsid w:val="002222A4"/>
    <w:rsid w:val="0022238A"/>
    <w:rsid w:val="00222AB8"/>
    <w:rsid w:val="00222B25"/>
    <w:rsid w:val="00222C20"/>
    <w:rsid w:val="00222D26"/>
    <w:rsid w:val="00222FE7"/>
    <w:rsid w:val="002233F9"/>
    <w:rsid w:val="00223833"/>
    <w:rsid w:val="002239DA"/>
    <w:rsid w:val="00223ACD"/>
    <w:rsid w:val="002242F8"/>
    <w:rsid w:val="00224339"/>
    <w:rsid w:val="0022470E"/>
    <w:rsid w:val="0022490A"/>
    <w:rsid w:val="00224932"/>
    <w:rsid w:val="00224A38"/>
    <w:rsid w:val="00224A9B"/>
    <w:rsid w:val="00224D6F"/>
    <w:rsid w:val="002252D2"/>
    <w:rsid w:val="002252ED"/>
    <w:rsid w:val="0022620C"/>
    <w:rsid w:val="0022657F"/>
    <w:rsid w:val="00226592"/>
    <w:rsid w:val="00226642"/>
    <w:rsid w:val="00226659"/>
    <w:rsid w:val="002266E1"/>
    <w:rsid w:val="00226880"/>
    <w:rsid w:val="002269A7"/>
    <w:rsid w:val="00226A52"/>
    <w:rsid w:val="00226AE0"/>
    <w:rsid w:val="00226BD3"/>
    <w:rsid w:val="00227266"/>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C6F"/>
    <w:rsid w:val="00230DD9"/>
    <w:rsid w:val="00230EB0"/>
    <w:rsid w:val="00230EE6"/>
    <w:rsid w:val="0023124C"/>
    <w:rsid w:val="002314EE"/>
    <w:rsid w:val="00231719"/>
    <w:rsid w:val="00231740"/>
    <w:rsid w:val="00231AF5"/>
    <w:rsid w:val="00231B71"/>
    <w:rsid w:val="00231D67"/>
    <w:rsid w:val="00232149"/>
    <w:rsid w:val="00232191"/>
    <w:rsid w:val="002321B1"/>
    <w:rsid w:val="002325CD"/>
    <w:rsid w:val="00232782"/>
    <w:rsid w:val="002327FC"/>
    <w:rsid w:val="0023287C"/>
    <w:rsid w:val="00232E9D"/>
    <w:rsid w:val="00233074"/>
    <w:rsid w:val="002331A0"/>
    <w:rsid w:val="0023324F"/>
    <w:rsid w:val="0023351A"/>
    <w:rsid w:val="002335D1"/>
    <w:rsid w:val="0023365A"/>
    <w:rsid w:val="00233849"/>
    <w:rsid w:val="0023406E"/>
    <w:rsid w:val="002344C8"/>
    <w:rsid w:val="00234855"/>
    <w:rsid w:val="002349C5"/>
    <w:rsid w:val="00234B73"/>
    <w:rsid w:val="00234BBB"/>
    <w:rsid w:val="00234EDB"/>
    <w:rsid w:val="00234FBA"/>
    <w:rsid w:val="00234FE9"/>
    <w:rsid w:val="00235017"/>
    <w:rsid w:val="00235581"/>
    <w:rsid w:val="00235698"/>
    <w:rsid w:val="0023574D"/>
    <w:rsid w:val="002357A3"/>
    <w:rsid w:val="00235D66"/>
    <w:rsid w:val="00236443"/>
    <w:rsid w:val="0023644B"/>
    <w:rsid w:val="0023653E"/>
    <w:rsid w:val="00236801"/>
    <w:rsid w:val="00236821"/>
    <w:rsid w:val="002368E3"/>
    <w:rsid w:val="002369D1"/>
    <w:rsid w:val="00236CAD"/>
    <w:rsid w:val="00236F71"/>
    <w:rsid w:val="002371F9"/>
    <w:rsid w:val="00237398"/>
    <w:rsid w:val="002373FC"/>
    <w:rsid w:val="002374B5"/>
    <w:rsid w:val="002379A5"/>
    <w:rsid w:val="00237C6F"/>
    <w:rsid w:val="00237D22"/>
    <w:rsid w:val="0024029F"/>
    <w:rsid w:val="00240487"/>
    <w:rsid w:val="00240834"/>
    <w:rsid w:val="0024090D"/>
    <w:rsid w:val="00240956"/>
    <w:rsid w:val="00240B7D"/>
    <w:rsid w:val="00240C63"/>
    <w:rsid w:val="00240F65"/>
    <w:rsid w:val="0024103F"/>
    <w:rsid w:val="002410D8"/>
    <w:rsid w:val="002411D5"/>
    <w:rsid w:val="00241433"/>
    <w:rsid w:val="002416A2"/>
    <w:rsid w:val="0024196F"/>
    <w:rsid w:val="00241BEE"/>
    <w:rsid w:val="00241C7B"/>
    <w:rsid w:val="00241D6D"/>
    <w:rsid w:val="00241EBE"/>
    <w:rsid w:val="00241FE9"/>
    <w:rsid w:val="002421F2"/>
    <w:rsid w:val="002426BC"/>
    <w:rsid w:val="00242738"/>
    <w:rsid w:val="0024284B"/>
    <w:rsid w:val="0024286B"/>
    <w:rsid w:val="00242872"/>
    <w:rsid w:val="00242B2A"/>
    <w:rsid w:val="00242CAE"/>
    <w:rsid w:val="00243232"/>
    <w:rsid w:val="00243929"/>
    <w:rsid w:val="00243ACD"/>
    <w:rsid w:val="00243C1C"/>
    <w:rsid w:val="002441E6"/>
    <w:rsid w:val="002443AA"/>
    <w:rsid w:val="0024445A"/>
    <w:rsid w:val="00244563"/>
    <w:rsid w:val="00244606"/>
    <w:rsid w:val="00244924"/>
    <w:rsid w:val="002449F4"/>
    <w:rsid w:val="00244A92"/>
    <w:rsid w:val="00244D58"/>
    <w:rsid w:val="002451C3"/>
    <w:rsid w:val="0024520E"/>
    <w:rsid w:val="0024530E"/>
    <w:rsid w:val="00245492"/>
    <w:rsid w:val="00245A41"/>
    <w:rsid w:val="00245B70"/>
    <w:rsid w:val="00245D7D"/>
    <w:rsid w:val="00245E39"/>
    <w:rsid w:val="00245FBA"/>
    <w:rsid w:val="0024611A"/>
    <w:rsid w:val="00246409"/>
    <w:rsid w:val="00246BEB"/>
    <w:rsid w:val="00246C52"/>
    <w:rsid w:val="00246E87"/>
    <w:rsid w:val="00246EB6"/>
    <w:rsid w:val="002475A2"/>
    <w:rsid w:val="002475BE"/>
    <w:rsid w:val="00247660"/>
    <w:rsid w:val="0024785A"/>
    <w:rsid w:val="002479C7"/>
    <w:rsid w:val="00247A4A"/>
    <w:rsid w:val="00247C92"/>
    <w:rsid w:val="00247DD1"/>
    <w:rsid w:val="00250315"/>
    <w:rsid w:val="0025039F"/>
    <w:rsid w:val="002506F5"/>
    <w:rsid w:val="00250716"/>
    <w:rsid w:val="002508C7"/>
    <w:rsid w:val="002509C7"/>
    <w:rsid w:val="00250D9C"/>
    <w:rsid w:val="0025102A"/>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5A3"/>
    <w:rsid w:val="00252732"/>
    <w:rsid w:val="0025293E"/>
    <w:rsid w:val="00252FDD"/>
    <w:rsid w:val="002530D6"/>
    <w:rsid w:val="002530D9"/>
    <w:rsid w:val="0025325D"/>
    <w:rsid w:val="002532F4"/>
    <w:rsid w:val="002533FF"/>
    <w:rsid w:val="00253400"/>
    <w:rsid w:val="002537F5"/>
    <w:rsid w:val="0025388F"/>
    <w:rsid w:val="00253905"/>
    <w:rsid w:val="00253F0C"/>
    <w:rsid w:val="0025429A"/>
    <w:rsid w:val="0025432F"/>
    <w:rsid w:val="00254501"/>
    <w:rsid w:val="00255475"/>
    <w:rsid w:val="002556CC"/>
    <w:rsid w:val="0025601B"/>
    <w:rsid w:val="00256752"/>
    <w:rsid w:val="00256B22"/>
    <w:rsid w:val="00256D51"/>
    <w:rsid w:val="00256F02"/>
    <w:rsid w:val="002571C8"/>
    <w:rsid w:val="002572F1"/>
    <w:rsid w:val="00257A62"/>
    <w:rsid w:val="00257D3F"/>
    <w:rsid w:val="00260156"/>
    <w:rsid w:val="00260713"/>
    <w:rsid w:val="0026075E"/>
    <w:rsid w:val="002608BD"/>
    <w:rsid w:val="00260ACE"/>
    <w:rsid w:val="00260B2A"/>
    <w:rsid w:val="00260FAD"/>
    <w:rsid w:val="00261386"/>
    <w:rsid w:val="002617F6"/>
    <w:rsid w:val="00261D05"/>
    <w:rsid w:val="002621AD"/>
    <w:rsid w:val="0026224C"/>
    <w:rsid w:val="002623AC"/>
    <w:rsid w:val="002626FA"/>
    <w:rsid w:val="00262979"/>
    <w:rsid w:val="00263038"/>
    <w:rsid w:val="002631DC"/>
    <w:rsid w:val="002636AC"/>
    <w:rsid w:val="0026382D"/>
    <w:rsid w:val="0026385F"/>
    <w:rsid w:val="00263A09"/>
    <w:rsid w:val="00263DC2"/>
    <w:rsid w:val="00263DD9"/>
    <w:rsid w:val="00264256"/>
    <w:rsid w:val="002642C3"/>
    <w:rsid w:val="0026432F"/>
    <w:rsid w:val="0026455A"/>
    <w:rsid w:val="0026460B"/>
    <w:rsid w:val="0026468A"/>
    <w:rsid w:val="00264A06"/>
    <w:rsid w:val="00264C28"/>
    <w:rsid w:val="0026532E"/>
    <w:rsid w:val="002654D9"/>
    <w:rsid w:val="00265701"/>
    <w:rsid w:val="0026586A"/>
    <w:rsid w:val="00265CB1"/>
    <w:rsid w:val="00265E25"/>
    <w:rsid w:val="00265E9A"/>
    <w:rsid w:val="0026604D"/>
    <w:rsid w:val="00266111"/>
    <w:rsid w:val="00266210"/>
    <w:rsid w:val="0026633E"/>
    <w:rsid w:val="002664FA"/>
    <w:rsid w:val="00266867"/>
    <w:rsid w:val="00266CB3"/>
    <w:rsid w:val="00266CCA"/>
    <w:rsid w:val="00266D32"/>
    <w:rsid w:val="00266DD5"/>
    <w:rsid w:val="002670F7"/>
    <w:rsid w:val="0026716C"/>
    <w:rsid w:val="0026775C"/>
    <w:rsid w:val="00267CFE"/>
    <w:rsid w:val="002706CC"/>
    <w:rsid w:val="00270727"/>
    <w:rsid w:val="002708DA"/>
    <w:rsid w:val="00270904"/>
    <w:rsid w:val="00270908"/>
    <w:rsid w:val="00270B34"/>
    <w:rsid w:val="00270C63"/>
    <w:rsid w:val="00270C98"/>
    <w:rsid w:val="00270CF1"/>
    <w:rsid w:val="00270E57"/>
    <w:rsid w:val="00270E80"/>
    <w:rsid w:val="00271026"/>
    <w:rsid w:val="00271084"/>
    <w:rsid w:val="002710D6"/>
    <w:rsid w:val="002711C3"/>
    <w:rsid w:val="002713CE"/>
    <w:rsid w:val="00271639"/>
    <w:rsid w:val="0027193C"/>
    <w:rsid w:val="002719A4"/>
    <w:rsid w:val="00271EEF"/>
    <w:rsid w:val="0027242C"/>
    <w:rsid w:val="00272474"/>
    <w:rsid w:val="0027257A"/>
    <w:rsid w:val="00272736"/>
    <w:rsid w:val="00272A15"/>
    <w:rsid w:val="00272D06"/>
    <w:rsid w:val="00272FEB"/>
    <w:rsid w:val="0027309C"/>
    <w:rsid w:val="00273226"/>
    <w:rsid w:val="00273644"/>
    <w:rsid w:val="002738C9"/>
    <w:rsid w:val="002738FE"/>
    <w:rsid w:val="00273955"/>
    <w:rsid w:val="00273B2D"/>
    <w:rsid w:val="00273CAB"/>
    <w:rsid w:val="00273CFB"/>
    <w:rsid w:val="00274099"/>
    <w:rsid w:val="0027412E"/>
    <w:rsid w:val="00274309"/>
    <w:rsid w:val="002745D8"/>
    <w:rsid w:val="00274668"/>
    <w:rsid w:val="002749DD"/>
    <w:rsid w:val="00274CE5"/>
    <w:rsid w:val="00274D08"/>
    <w:rsid w:val="00274DE3"/>
    <w:rsid w:val="00275406"/>
    <w:rsid w:val="0027540F"/>
    <w:rsid w:val="00275457"/>
    <w:rsid w:val="00275464"/>
    <w:rsid w:val="0027558D"/>
    <w:rsid w:val="0027568B"/>
    <w:rsid w:val="002756D5"/>
    <w:rsid w:val="00275A17"/>
    <w:rsid w:val="00275B1E"/>
    <w:rsid w:val="00275B92"/>
    <w:rsid w:val="00275E10"/>
    <w:rsid w:val="00275F3B"/>
    <w:rsid w:val="00275FE7"/>
    <w:rsid w:val="00276001"/>
    <w:rsid w:val="00276243"/>
    <w:rsid w:val="002762EC"/>
    <w:rsid w:val="002763D0"/>
    <w:rsid w:val="002764FB"/>
    <w:rsid w:val="00276660"/>
    <w:rsid w:val="002766C9"/>
    <w:rsid w:val="00276721"/>
    <w:rsid w:val="002768E3"/>
    <w:rsid w:val="00276ED1"/>
    <w:rsid w:val="00277200"/>
    <w:rsid w:val="00277512"/>
    <w:rsid w:val="002777E4"/>
    <w:rsid w:val="00277908"/>
    <w:rsid w:val="00277A6A"/>
    <w:rsid w:val="00277E66"/>
    <w:rsid w:val="002801E2"/>
    <w:rsid w:val="002804BC"/>
    <w:rsid w:val="00280567"/>
    <w:rsid w:val="00280612"/>
    <w:rsid w:val="0028073A"/>
    <w:rsid w:val="00280960"/>
    <w:rsid w:val="00280AE3"/>
    <w:rsid w:val="00280FF7"/>
    <w:rsid w:val="00281499"/>
    <w:rsid w:val="0028149A"/>
    <w:rsid w:val="002814CE"/>
    <w:rsid w:val="0028154A"/>
    <w:rsid w:val="0028164E"/>
    <w:rsid w:val="0028168F"/>
    <w:rsid w:val="00281D4F"/>
    <w:rsid w:val="0028227B"/>
    <w:rsid w:val="002825CE"/>
    <w:rsid w:val="00283165"/>
    <w:rsid w:val="002832E7"/>
    <w:rsid w:val="002834FB"/>
    <w:rsid w:val="002838C7"/>
    <w:rsid w:val="00284417"/>
    <w:rsid w:val="00284706"/>
    <w:rsid w:val="00284A2D"/>
    <w:rsid w:val="00284B43"/>
    <w:rsid w:val="00284C4C"/>
    <w:rsid w:val="00284E3F"/>
    <w:rsid w:val="00284E54"/>
    <w:rsid w:val="00284E7F"/>
    <w:rsid w:val="002851F7"/>
    <w:rsid w:val="0028550D"/>
    <w:rsid w:val="00285520"/>
    <w:rsid w:val="00285894"/>
    <w:rsid w:val="00285E28"/>
    <w:rsid w:val="00286532"/>
    <w:rsid w:val="00286631"/>
    <w:rsid w:val="00286649"/>
    <w:rsid w:val="00286AE7"/>
    <w:rsid w:val="00286F76"/>
    <w:rsid w:val="002871C8"/>
    <w:rsid w:val="00287236"/>
    <w:rsid w:val="002872ED"/>
    <w:rsid w:val="00287376"/>
    <w:rsid w:val="00287782"/>
    <w:rsid w:val="002877DE"/>
    <w:rsid w:val="00287821"/>
    <w:rsid w:val="00287B79"/>
    <w:rsid w:val="00287C28"/>
    <w:rsid w:val="00287C39"/>
    <w:rsid w:val="00287D4F"/>
    <w:rsid w:val="00287EAF"/>
    <w:rsid w:val="00290140"/>
    <w:rsid w:val="002901E9"/>
    <w:rsid w:val="00290211"/>
    <w:rsid w:val="00290254"/>
    <w:rsid w:val="00290C83"/>
    <w:rsid w:val="0029130D"/>
    <w:rsid w:val="0029142E"/>
    <w:rsid w:val="002915DA"/>
    <w:rsid w:val="0029178F"/>
    <w:rsid w:val="0029187D"/>
    <w:rsid w:val="00291C45"/>
    <w:rsid w:val="00291E2B"/>
    <w:rsid w:val="002920BF"/>
    <w:rsid w:val="00292260"/>
    <w:rsid w:val="00292540"/>
    <w:rsid w:val="0029279E"/>
    <w:rsid w:val="002928AA"/>
    <w:rsid w:val="00292A9A"/>
    <w:rsid w:val="00292AE6"/>
    <w:rsid w:val="00292AF6"/>
    <w:rsid w:val="00292D75"/>
    <w:rsid w:val="002930AA"/>
    <w:rsid w:val="002931C3"/>
    <w:rsid w:val="00293208"/>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458"/>
    <w:rsid w:val="00295F1C"/>
    <w:rsid w:val="002960D8"/>
    <w:rsid w:val="00296190"/>
    <w:rsid w:val="002964E4"/>
    <w:rsid w:val="00296758"/>
    <w:rsid w:val="00296860"/>
    <w:rsid w:val="00296905"/>
    <w:rsid w:val="0029694E"/>
    <w:rsid w:val="0029696C"/>
    <w:rsid w:val="00296D93"/>
    <w:rsid w:val="00296DF8"/>
    <w:rsid w:val="00296E34"/>
    <w:rsid w:val="00296FD8"/>
    <w:rsid w:val="002972F9"/>
    <w:rsid w:val="0029743A"/>
    <w:rsid w:val="00297499"/>
    <w:rsid w:val="002974AA"/>
    <w:rsid w:val="00297671"/>
    <w:rsid w:val="00297743"/>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0AC"/>
    <w:rsid w:val="002A1850"/>
    <w:rsid w:val="002A1868"/>
    <w:rsid w:val="002A19E6"/>
    <w:rsid w:val="002A1A57"/>
    <w:rsid w:val="002A1DA1"/>
    <w:rsid w:val="002A1F56"/>
    <w:rsid w:val="002A205B"/>
    <w:rsid w:val="002A2689"/>
    <w:rsid w:val="002A289D"/>
    <w:rsid w:val="002A2980"/>
    <w:rsid w:val="002A2A3E"/>
    <w:rsid w:val="002A2A7F"/>
    <w:rsid w:val="002A2B16"/>
    <w:rsid w:val="002A2FB8"/>
    <w:rsid w:val="002A31FF"/>
    <w:rsid w:val="002A3668"/>
    <w:rsid w:val="002A3771"/>
    <w:rsid w:val="002A37C5"/>
    <w:rsid w:val="002A387D"/>
    <w:rsid w:val="002A3AFD"/>
    <w:rsid w:val="002A3B12"/>
    <w:rsid w:val="002A3D2B"/>
    <w:rsid w:val="002A3D84"/>
    <w:rsid w:val="002A4102"/>
    <w:rsid w:val="002A43F6"/>
    <w:rsid w:val="002A4433"/>
    <w:rsid w:val="002A4863"/>
    <w:rsid w:val="002A4918"/>
    <w:rsid w:val="002A4990"/>
    <w:rsid w:val="002A49C5"/>
    <w:rsid w:val="002A4A66"/>
    <w:rsid w:val="002A4B7D"/>
    <w:rsid w:val="002A4E20"/>
    <w:rsid w:val="002A523D"/>
    <w:rsid w:val="002A524D"/>
    <w:rsid w:val="002A530F"/>
    <w:rsid w:val="002A5AFC"/>
    <w:rsid w:val="002A5BA4"/>
    <w:rsid w:val="002A5D2C"/>
    <w:rsid w:val="002A5D59"/>
    <w:rsid w:val="002A5FC1"/>
    <w:rsid w:val="002A63A7"/>
    <w:rsid w:val="002A6A0E"/>
    <w:rsid w:val="002A6ADC"/>
    <w:rsid w:val="002A6BE0"/>
    <w:rsid w:val="002A6EF8"/>
    <w:rsid w:val="002A7304"/>
    <w:rsid w:val="002A732C"/>
    <w:rsid w:val="002A77D9"/>
    <w:rsid w:val="002A7A6A"/>
    <w:rsid w:val="002A7AB4"/>
    <w:rsid w:val="002A7AE1"/>
    <w:rsid w:val="002A7B3B"/>
    <w:rsid w:val="002A7D30"/>
    <w:rsid w:val="002B00F2"/>
    <w:rsid w:val="002B0684"/>
    <w:rsid w:val="002B07BF"/>
    <w:rsid w:val="002B0805"/>
    <w:rsid w:val="002B0868"/>
    <w:rsid w:val="002B0956"/>
    <w:rsid w:val="002B0960"/>
    <w:rsid w:val="002B0BC5"/>
    <w:rsid w:val="002B0C99"/>
    <w:rsid w:val="002B0DC4"/>
    <w:rsid w:val="002B10F9"/>
    <w:rsid w:val="002B12C7"/>
    <w:rsid w:val="002B1527"/>
    <w:rsid w:val="002B17B0"/>
    <w:rsid w:val="002B1AFA"/>
    <w:rsid w:val="002B2060"/>
    <w:rsid w:val="002B21D6"/>
    <w:rsid w:val="002B2543"/>
    <w:rsid w:val="002B260D"/>
    <w:rsid w:val="002B2948"/>
    <w:rsid w:val="002B29A4"/>
    <w:rsid w:val="002B2C92"/>
    <w:rsid w:val="002B3032"/>
    <w:rsid w:val="002B3081"/>
    <w:rsid w:val="002B314A"/>
    <w:rsid w:val="002B318B"/>
    <w:rsid w:val="002B32BC"/>
    <w:rsid w:val="002B33A2"/>
    <w:rsid w:val="002B33AC"/>
    <w:rsid w:val="002B340B"/>
    <w:rsid w:val="002B348D"/>
    <w:rsid w:val="002B34AE"/>
    <w:rsid w:val="002B34B8"/>
    <w:rsid w:val="002B3893"/>
    <w:rsid w:val="002B39C3"/>
    <w:rsid w:val="002B3D90"/>
    <w:rsid w:val="002B3EFA"/>
    <w:rsid w:val="002B3F41"/>
    <w:rsid w:val="002B3FAF"/>
    <w:rsid w:val="002B4122"/>
    <w:rsid w:val="002B453B"/>
    <w:rsid w:val="002B48C4"/>
    <w:rsid w:val="002B48D3"/>
    <w:rsid w:val="002B4998"/>
    <w:rsid w:val="002B4C39"/>
    <w:rsid w:val="002B4FDF"/>
    <w:rsid w:val="002B5175"/>
    <w:rsid w:val="002B51C4"/>
    <w:rsid w:val="002B55A8"/>
    <w:rsid w:val="002B5982"/>
    <w:rsid w:val="002B59EE"/>
    <w:rsid w:val="002B5B93"/>
    <w:rsid w:val="002B5CC4"/>
    <w:rsid w:val="002B6009"/>
    <w:rsid w:val="002B601A"/>
    <w:rsid w:val="002B61F1"/>
    <w:rsid w:val="002B6377"/>
    <w:rsid w:val="002B642E"/>
    <w:rsid w:val="002B64ED"/>
    <w:rsid w:val="002B64FE"/>
    <w:rsid w:val="002B65C0"/>
    <w:rsid w:val="002B694E"/>
    <w:rsid w:val="002B6D31"/>
    <w:rsid w:val="002B6FED"/>
    <w:rsid w:val="002B70A2"/>
    <w:rsid w:val="002B71C9"/>
    <w:rsid w:val="002B7386"/>
    <w:rsid w:val="002B73F9"/>
    <w:rsid w:val="002B7D56"/>
    <w:rsid w:val="002C04C2"/>
    <w:rsid w:val="002C04D0"/>
    <w:rsid w:val="002C0818"/>
    <w:rsid w:val="002C0A95"/>
    <w:rsid w:val="002C0B4F"/>
    <w:rsid w:val="002C0B94"/>
    <w:rsid w:val="002C0D0B"/>
    <w:rsid w:val="002C0D11"/>
    <w:rsid w:val="002C0E59"/>
    <w:rsid w:val="002C1432"/>
    <w:rsid w:val="002C1481"/>
    <w:rsid w:val="002C185E"/>
    <w:rsid w:val="002C1B17"/>
    <w:rsid w:val="002C1C71"/>
    <w:rsid w:val="002C203A"/>
    <w:rsid w:val="002C2587"/>
    <w:rsid w:val="002C25A4"/>
    <w:rsid w:val="002C2667"/>
    <w:rsid w:val="002C2AE9"/>
    <w:rsid w:val="002C2B29"/>
    <w:rsid w:val="002C2CE6"/>
    <w:rsid w:val="002C2E8A"/>
    <w:rsid w:val="002C2FCD"/>
    <w:rsid w:val="002C3819"/>
    <w:rsid w:val="002C3A4E"/>
    <w:rsid w:val="002C3AE4"/>
    <w:rsid w:val="002C3E89"/>
    <w:rsid w:val="002C42AA"/>
    <w:rsid w:val="002C44EC"/>
    <w:rsid w:val="002C4AF6"/>
    <w:rsid w:val="002C54AD"/>
    <w:rsid w:val="002C5533"/>
    <w:rsid w:val="002C5620"/>
    <w:rsid w:val="002C5842"/>
    <w:rsid w:val="002C5A6B"/>
    <w:rsid w:val="002C5F3D"/>
    <w:rsid w:val="002C5F65"/>
    <w:rsid w:val="002C61E0"/>
    <w:rsid w:val="002C640C"/>
    <w:rsid w:val="002C64EC"/>
    <w:rsid w:val="002C6574"/>
    <w:rsid w:val="002C6930"/>
    <w:rsid w:val="002C6D3C"/>
    <w:rsid w:val="002C6EFF"/>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0A7D"/>
    <w:rsid w:val="002D1258"/>
    <w:rsid w:val="002D13B7"/>
    <w:rsid w:val="002D17A0"/>
    <w:rsid w:val="002D1E1E"/>
    <w:rsid w:val="002D1EF1"/>
    <w:rsid w:val="002D28A9"/>
    <w:rsid w:val="002D2B4E"/>
    <w:rsid w:val="002D305F"/>
    <w:rsid w:val="002D35DD"/>
    <w:rsid w:val="002D3968"/>
    <w:rsid w:val="002D3E02"/>
    <w:rsid w:val="002D406A"/>
    <w:rsid w:val="002D425A"/>
    <w:rsid w:val="002D42DB"/>
    <w:rsid w:val="002D4314"/>
    <w:rsid w:val="002D45B8"/>
    <w:rsid w:val="002D4685"/>
    <w:rsid w:val="002D4A54"/>
    <w:rsid w:val="002D4C92"/>
    <w:rsid w:val="002D4C9F"/>
    <w:rsid w:val="002D4D60"/>
    <w:rsid w:val="002D4E37"/>
    <w:rsid w:val="002D4E9C"/>
    <w:rsid w:val="002D52E0"/>
    <w:rsid w:val="002D533E"/>
    <w:rsid w:val="002D5B75"/>
    <w:rsid w:val="002D5DEA"/>
    <w:rsid w:val="002D5F98"/>
    <w:rsid w:val="002D6127"/>
    <w:rsid w:val="002D6182"/>
    <w:rsid w:val="002D61BE"/>
    <w:rsid w:val="002D61F0"/>
    <w:rsid w:val="002D67AF"/>
    <w:rsid w:val="002D6E49"/>
    <w:rsid w:val="002D6E9C"/>
    <w:rsid w:val="002D7101"/>
    <w:rsid w:val="002D7173"/>
    <w:rsid w:val="002D7235"/>
    <w:rsid w:val="002D753D"/>
    <w:rsid w:val="002D75D3"/>
    <w:rsid w:val="002D76E8"/>
    <w:rsid w:val="002D788E"/>
    <w:rsid w:val="002D7BE2"/>
    <w:rsid w:val="002D7DCB"/>
    <w:rsid w:val="002D7E23"/>
    <w:rsid w:val="002D7EC3"/>
    <w:rsid w:val="002E008F"/>
    <w:rsid w:val="002E04C4"/>
    <w:rsid w:val="002E079D"/>
    <w:rsid w:val="002E0AC5"/>
    <w:rsid w:val="002E0DB5"/>
    <w:rsid w:val="002E0E94"/>
    <w:rsid w:val="002E1295"/>
    <w:rsid w:val="002E13AC"/>
    <w:rsid w:val="002E14D2"/>
    <w:rsid w:val="002E15A5"/>
    <w:rsid w:val="002E16BC"/>
    <w:rsid w:val="002E19AD"/>
    <w:rsid w:val="002E1A7B"/>
    <w:rsid w:val="002E1F0A"/>
    <w:rsid w:val="002E2347"/>
    <w:rsid w:val="002E239F"/>
    <w:rsid w:val="002E25D2"/>
    <w:rsid w:val="002E2738"/>
    <w:rsid w:val="002E2754"/>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398"/>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1CDC"/>
    <w:rsid w:val="002F1EEC"/>
    <w:rsid w:val="002F220F"/>
    <w:rsid w:val="002F25EC"/>
    <w:rsid w:val="002F286D"/>
    <w:rsid w:val="002F2AE0"/>
    <w:rsid w:val="002F2CA8"/>
    <w:rsid w:val="002F2E9A"/>
    <w:rsid w:val="002F31C4"/>
    <w:rsid w:val="002F322F"/>
    <w:rsid w:val="002F3733"/>
    <w:rsid w:val="002F38D3"/>
    <w:rsid w:val="002F3CE3"/>
    <w:rsid w:val="002F3F16"/>
    <w:rsid w:val="002F413F"/>
    <w:rsid w:val="002F446A"/>
    <w:rsid w:val="002F4482"/>
    <w:rsid w:val="002F44AD"/>
    <w:rsid w:val="002F457D"/>
    <w:rsid w:val="002F45D3"/>
    <w:rsid w:val="002F4861"/>
    <w:rsid w:val="002F4934"/>
    <w:rsid w:val="002F4A52"/>
    <w:rsid w:val="002F4A55"/>
    <w:rsid w:val="002F4CF5"/>
    <w:rsid w:val="002F4E98"/>
    <w:rsid w:val="002F4FC5"/>
    <w:rsid w:val="002F5312"/>
    <w:rsid w:val="002F535D"/>
    <w:rsid w:val="002F5422"/>
    <w:rsid w:val="002F5634"/>
    <w:rsid w:val="002F566C"/>
    <w:rsid w:val="002F5748"/>
    <w:rsid w:val="002F5874"/>
    <w:rsid w:val="002F5881"/>
    <w:rsid w:val="002F5A7C"/>
    <w:rsid w:val="002F5B53"/>
    <w:rsid w:val="002F5FDA"/>
    <w:rsid w:val="002F63ED"/>
    <w:rsid w:val="002F659C"/>
    <w:rsid w:val="002F67B6"/>
    <w:rsid w:val="002F6AC6"/>
    <w:rsid w:val="002F6BDA"/>
    <w:rsid w:val="002F6DA5"/>
    <w:rsid w:val="002F6DFC"/>
    <w:rsid w:val="002F7625"/>
    <w:rsid w:val="002F76C4"/>
    <w:rsid w:val="002F77EB"/>
    <w:rsid w:val="002F7919"/>
    <w:rsid w:val="002F7B6D"/>
    <w:rsid w:val="002F7C1B"/>
    <w:rsid w:val="002F7D48"/>
    <w:rsid w:val="002F7EC5"/>
    <w:rsid w:val="00300085"/>
    <w:rsid w:val="003001C4"/>
    <w:rsid w:val="0030020E"/>
    <w:rsid w:val="0030027C"/>
    <w:rsid w:val="003003AD"/>
    <w:rsid w:val="00300421"/>
    <w:rsid w:val="00300CCD"/>
    <w:rsid w:val="00300E5F"/>
    <w:rsid w:val="00300EC6"/>
    <w:rsid w:val="00300F09"/>
    <w:rsid w:val="00301023"/>
    <w:rsid w:val="003011C0"/>
    <w:rsid w:val="00301686"/>
    <w:rsid w:val="0030197B"/>
    <w:rsid w:val="00301DA6"/>
    <w:rsid w:val="00301E07"/>
    <w:rsid w:val="00301EE4"/>
    <w:rsid w:val="00302203"/>
    <w:rsid w:val="003024DE"/>
    <w:rsid w:val="00302546"/>
    <w:rsid w:val="0030263C"/>
    <w:rsid w:val="00302701"/>
    <w:rsid w:val="00302739"/>
    <w:rsid w:val="00302B48"/>
    <w:rsid w:val="00302B8C"/>
    <w:rsid w:val="00302BA5"/>
    <w:rsid w:val="00302D8B"/>
    <w:rsid w:val="00302EDE"/>
    <w:rsid w:val="00302FEF"/>
    <w:rsid w:val="0030318E"/>
    <w:rsid w:val="003033B1"/>
    <w:rsid w:val="00303563"/>
    <w:rsid w:val="00303BDB"/>
    <w:rsid w:val="00303DE7"/>
    <w:rsid w:val="00304556"/>
    <w:rsid w:val="003047C0"/>
    <w:rsid w:val="00304915"/>
    <w:rsid w:val="00304AC5"/>
    <w:rsid w:val="00304B84"/>
    <w:rsid w:val="00304C9E"/>
    <w:rsid w:val="003054E1"/>
    <w:rsid w:val="003055B6"/>
    <w:rsid w:val="00305866"/>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100"/>
    <w:rsid w:val="00311151"/>
    <w:rsid w:val="00311642"/>
    <w:rsid w:val="00311761"/>
    <w:rsid w:val="003118A7"/>
    <w:rsid w:val="00311941"/>
    <w:rsid w:val="00311D10"/>
    <w:rsid w:val="0031205E"/>
    <w:rsid w:val="00312709"/>
    <w:rsid w:val="003129AB"/>
    <w:rsid w:val="003129CC"/>
    <w:rsid w:val="00312D40"/>
    <w:rsid w:val="0031340F"/>
    <w:rsid w:val="00313765"/>
    <w:rsid w:val="003137A0"/>
    <w:rsid w:val="00313800"/>
    <w:rsid w:val="003139F0"/>
    <w:rsid w:val="00313BC1"/>
    <w:rsid w:val="00313C4F"/>
    <w:rsid w:val="00313CC5"/>
    <w:rsid w:val="003141C2"/>
    <w:rsid w:val="003143F7"/>
    <w:rsid w:val="003145B0"/>
    <w:rsid w:val="003147C1"/>
    <w:rsid w:val="00314CBB"/>
    <w:rsid w:val="00314E3A"/>
    <w:rsid w:val="00314FAE"/>
    <w:rsid w:val="00315115"/>
    <w:rsid w:val="00315614"/>
    <w:rsid w:val="0031599D"/>
    <w:rsid w:val="00315B5E"/>
    <w:rsid w:val="00315C8E"/>
    <w:rsid w:val="00315F37"/>
    <w:rsid w:val="00316064"/>
    <w:rsid w:val="00316460"/>
    <w:rsid w:val="00316484"/>
    <w:rsid w:val="00316A1A"/>
    <w:rsid w:val="00316B5B"/>
    <w:rsid w:val="00316C58"/>
    <w:rsid w:val="00316C89"/>
    <w:rsid w:val="00316D2D"/>
    <w:rsid w:val="00316EAE"/>
    <w:rsid w:val="00317050"/>
    <w:rsid w:val="00317625"/>
    <w:rsid w:val="0031767A"/>
    <w:rsid w:val="00317731"/>
    <w:rsid w:val="00317775"/>
    <w:rsid w:val="00317781"/>
    <w:rsid w:val="00317C5E"/>
    <w:rsid w:val="0032013F"/>
    <w:rsid w:val="0032018E"/>
    <w:rsid w:val="00320375"/>
    <w:rsid w:val="00320844"/>
    <w:rsid w:val="00320B1B"/>
    <w:rsid w:val="00320C3F"/>
    <w:rsid w:val="00320E4E"/>
    <w:rsid w:val="00320F1B"/>
    <w:rsid w:val="003210B1"/>
    <w:rsid w:val="0032130E"/>
    <w:rsid w:val="0032135E"/>
    <w:rsid w:val="0032151E"/>
    <w:rsid w:val="0032161E"/>
    <w:rsid w:val="0032172E"/>
    <w:rsid w:val="00321822"/>
    <w:rsid w:val="00321B02"/>
    <w:rsid w:val="00321C2E"/>
    <w:rsid w:val="00321C7E"/>
    <w:rsid w:val="003228CE"/>
    <w:rsid w:val="00322BC3"/>
    <w:rsid w:val="00322C0C"/>
    <w:rsid w:val="00322C2B"/>
    <w:rsid w:val="00322E3B"/>
    <w:rsid w:val="00323013"/>
    <w:rsid w:val="003232C9"/>
    <w:rsid w:val="003232E3"/>
    <w:rsid w:val="00323431"/>
    <w:rsid w:val="003234C8"/>
    <w:rsid w:val="00323B08"/>
    <w:rsid w:val="00323FAD"/>
    <w:rsid w:val="00324051"/>
    <w:rsid w:val="00324089"/>
    <w:rsid w:val="003242B1"/>
    <w:rsid w:val="003244C7"/>
    <w:rsid w:val="00324701"/>
    <w:rsid w:val="0032489D"/>
    <w:rsid w:val="003249E6"/>
    <w:rsid w:val="003249F8"/>
    <w:rsid w:val="00324C1B"/>
    <w:rsid w:val="00324CA8"/>
    <w:rsid w:val="00324E7B"/>
    <w:rsid w:val="00324FB5"/>
    <w:rsid w:val="00325176"/>
    <w:rsid w:val="0032556B"/>
    <w:rsid w:val="0032629F"/>
    <w:rsid w:val="0032651E"/>
    <w:rsid w:val="003266A7"/>
    <w:rsid w:val="003267A6"/>
    <w:rsid w:val="00326DFE"/>
    <w:rsid w:val="0032703A"/>
    <w:rsid w:val="003271E3"/>
    <w:rsid w:val="003272D0"/>
    <w:rsid w:val="00327395"/>
    <w:rsid w:val="003273DE"/>
    <w:rsid w:val="0032762E"/>
    <w:rsid w:val="00327731"/>
    <w:rsid w:val="003278C7"/>
    <w:rsid w:val="0032793B"/>
    <w:rsid w:val="00327AEA"/>
    <w:rsid w:val="00327C1D"/>
    <w:rsid w:val="00327D99"/>
    <w:rsid w:val="00327FA5"/>
    <w:rsid w:val="0033012E"/>
    <w:rsid w:val="003308C4"/>
    <w:rsid w:val="00330989"/>
    <w:rsid w:val="00330C30"/>
    <w:rsid w:val="00330DE8"/>
    <w:rsid w:val="003312E3"/>
    <w:rsid w:val="00331A72"/>
    <w:rsid w:val="00331BC6"/>
    <w:rsid w:val="00331E39"/>
    <w:rsid w:val="00331E74"/>
    <w:rsid w:val="00331F58"/>
    <w:rsid w:val="00332123"/>
    <w:rsid w:val="003321C3"/>
    <w:rsid w:val="00332962"/>
    <w:rsid w:val="00332BF1"/>
    <w:rsid w:val="00332D21"/>
    <w:rsid w:val="00332FA5"/>
    <w:rsid w:val="00333717"/>
    <w:rsid w:val="00333837"/>
    <w:rsid w:val="00333955"/>
    <w:rsid w:val="00333AF2"/>
    <w:rsid w:val="00333E56"/>
    <w:rsid w:val="003341B1"/>
    <w:rsid w:val="0033442C"/>
    <w:rsid w:val="00334468"/>
    <w:rsid w:val="003348AF"/>
    <w:rsid w:val="00334D3F"/>
    <w:rsid w:val="00334E18"/>
    <w:rsid w:val="00335250"/>
    <w:rsid w:val="00335647"/>
    <w:rsid w:val="00335670"/>
    <w:rsid w:val="0033572D"/>
    <w:rsid w:val="00335746"/>
    <w:rsid w:val="0033592C"/>
    <w:rsid w:val="00335A90"/>
    <w:rsid w:val="00335E2A"/>
    <w:rsid w:val="00335F45"/>
    <w:rsid w:val="003362EB"/>
    <w:rsid w:val="003366E5"/>
    <w:rsid w:val="00336780"/>
    <w:rsid w:val="003367C5"/>
    <w:rsid w:val="00336D8C"/>
    <w:rsid w:val="00336DAD"/>
    <w:rsid w:val="00336DB3"/>
    <w:rsid w:val="00336DE1"/>
    <w:rsid w:val="00337065"/>
    <w:rsid w:val="00337136"/>
    <w:rsid w:val="0033767F"/>
    <w:rsid w:val="00337B29"/>
    <w:rsid w:val="00337C71"/>
    <w:rsid w:val="00337E7F"/>
    <w:rsid w:val="00340190"/>
    <w:rsid w:val="0034044B"/>
    <w:rsid w:val="003405ED"/>
    <w:rsid w:val="003406A4"/>
    <w:rsid w:val="00340CC6"/>
    <w:rsid w:val="00340E58"/>
    <w:rsid w:val="00340E6F"/>
    <w:rsid w:val="00341087"/>
    <w:rsid w:val="00341365"/>
    <w:rsid w:val="00341371"/>
    <w:rsid w:val="00341706"/>
    <w:rsid w:val="00341991"/>
    <w:rsid w:val="00341CFA"/>
    <w:rsid w:val="003420B4"/>
    <w:rsid w:val="0034246D"/>
    <w:rsid w:val="00342528"/>
    <w:rsid w:val="0034268E"/>
    <w:rsid w:val="00342A54"/>
    <w:rsid w:val="00342BFA"/>
    <w:rsid w:val="00342CD9"/>
    <w:rsid w:val="00342EE4"/>
    <w:rsid w:val="0034305B"/>
    <w:rsid w:val="00343C24"/>
    <w:rsid w:val="00343FA6"/>
    <w:rsid w:val="003446D1"/>
    <w:rsid w:val="00344725"/>
    <w:rsid w:val="00344901"/>
    <w:rsid w:val="00344E6B"/>
    <w:rsid w:val="00344EBD"/>
    <w:rsid w:val="00344FC2"/>
    <w:rsid w:val="0034511B"/>
    <w:rsid w:val="003456A1"/>
    <w:rsid w:val="00345ADD"/>
    <w:rsid w:val="00345BFC"/>
    <w:rsid w:val="00345D09"/>
    <w:rsid w:val="00345D10"/>
    <w:rsid w:val="00346208"/>
    <w:rsid w:val="00346220"/>
    <w:rsid w:val="0034653A"/>
    <w:rsid w:val="00346D4B"/>
    <w:rsid w:val="0034714B"/>
    <w:rsid w:val="0034744E"/>
    <w:rsid w:val="0034745C"/>
    <w:rsid w:val="003474CD"/>
    <w:rsid w:val="003479B6"/>
    <w:rsid w:val="00347AF7"/>
    <w:rsid w:val="00347F7E"/>
    <w:rsid w:val="0035025F"/>
    <w:rsid w:val="0035032D"/>
    <w:rsid w:val="0035041A"/>
    <w:rsid w:val="003504BC"/>
    <w:rsid w:val="003505AD"/>
    <w:rsid w:val="00350631"/>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759"/>
    <w:rsid w:val="00352826"/>
    <w:rsid w:val="00352828"/>
    <w:rsid w:val="00352952"/>
    <w:rsid w:val="00352BAF"/>
    <w:rsid w:val="00352DAE"/>
    <w:rsid w:val="003530A0"/>
    <w:rsid w:val="003530A3"/>
    <w:rsid w:val="003531A6"/>
    <w:rsid w:val="003531B0"/>
    <w:rsid w:val="003532BC"/>
    <w:rsid w:val="003532D2"/>
    <w:rsid w:val="003536C6"/>
    <w:rsid w:val="003539B2"/>
    <w:rsid w:val="00353A7B"/>
    <w:rsid w:val="0035414B"/>
    <w:rsid w:val="003541E6"/>
    <w:rsid w:val="00354934"/>
    <w:rsid w:val="00354B73"/>
    <w:rsid w:val="00354DF1"/>
    <w:rsid w:val="00354FE6"/>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B5C"/>
    <w:rsid w:val="00356CD6"/>
    <w:rsid w:val="00356CEC"/>
    <w:rsid w:val="003570F9"/>
    <w:rsid w:val="00357275"/>
    <w:rsid w:val="003572DE"/>
    <w:rsid w:val="00357654"/>
    <w:rsid w:val="00357659"/>
    <w:rsid w:val="00357712"/>
    <w:rsid w:val="003578E5"/>
    <w:rsid w:val="00357976"/>
    <w:rsid w:val="00357CAE"/>
    <w:rsid w:val="00360148"/>
    <w:rsid w:val="0036037C"/>
    <w:rsid w:val="003604DB"/>
    <w:rsid w:val="00360B52"/>
    <w:rsid w:val="00360E04"/>
    <w:rsid w:val="0036110B"/>
    <w:rsid w:val="003611A0"/>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814"/>
    <w:rsid w:val="003639E9"/>
    <w:rsid w:val="00363BB4"/>
    <w:rsid w:val="00363FC9"/>
    <w:rsid w:val="0036402E"/>
    <w:rsid w:val="00364207"/>
    <w:rsid w:val="00364586"/>
    <w:rsid w:val="00364607"/>
    <w:rsid w:val="00364698"/>
    <w:rsid w:val="003647A8"/>
    <w:rsid w:val="0036481B"/>
    <w:rsid w:val="00364935"/>
    <w:rsid w:val="00365023"/>
    <w:rsid w:val="0036527F"/>
    <w:rsid w:val="00365644"/>
    <w:rsid w:val="003656E0"/>
    <w:rsid w:val="0036590C"/>
    <w:rsid w:val="00365965"/>
    <w:rsid w:val="003659FE"/>
    <w:rsid w:val="00365D68"/>
    <w:rsid w:val="00365F3D"/>
    <w:rsid w:val="00365F74"/>
    <w:rsid w:val="003665C5"/>
    <w:rsid w:val="00366790"/>
    <w:rsid w:val="0036679A"/>
    <w:rsid w:val="00366B3A"/>
    <w:rsid w:val="00366CCF"/>
    <w:rsid w:val="00367582"/>
    <w:rsid w:val="003676EA"/>
    <w:rsid w:val="003678CE"/>
    <w:rsid w:val="00367D2C"/>
    <w:rsid w:val="00370285"/>
    <w:rsid w:val="00370286"/>
    <w:rsid w:val="003704EE"/>
    <w:rsid w:val="003706F3"/>
    <w:rsid w:val="00370880"/>
    <w:rsid w:val="00370A01"/>
    <w:rsid w:val="00370B5A"/>
    <w:rsid w:val="00370E19"/>
    <w:rsid w:val="00370EFD"/>
    <w:rsid w:val="00370F31"/>
    <w:rsid w:val="00371137"/>
    <w:rsid w:val="003711C5"/>
    <w:rsid w:val="003715B5"/>
    <w:rsid w:val="0037160B"/>
    <w:rsid w:val="003717D9"/>
    <w:rsid w:val="003719F5"/>
    <w:rsid w:val="00371C00"/>
    <w:rsid w:val="00372019"/>
    <w:rsid w:val="00372029"/>
    <w:rsid w:val="003724A1"/>
    <w:rsid w:val="00372A6B"/>
    <w:rsid w:val="00372AD2"/>
    <w:rsid w:val="00372C12"/>
    <w:rsid w:val="00372C25"/>
    <w:rsid w:val="0037321C"/>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4FA"/>
    <w:rsid w:val="0037655D"/>
    <w:rsid w:val="00376838"/>
    <w:rsid w:val="00376E0C"/>
    <w:rsid w:val="00376EA5"/>
    <w:rsid w:val="0037709A"/>
    <w:rsid w:val="00377146"/>
    <w:rsid w:val="003771CA"/>
    <w:rsid w:val="00377397"/>
    <w:rsid w:val="003773CD"/>
    <w:rsid w:val="0037757C"/>
    <w:rsid w:val="003775BD"/>
    <w:rsid w:val="00377AAB"/>
    <w:rsid w:val="00377EED"/>
    <w:rsid w:val="003801B5"/>
    <w:rsid w:val="00380540"/>
    <w:rsid w:val="00380543"/>
    <w:rsid w:val="00380602"/>
    <w:rsid w:val="003806AD"/>
    <w:rsid w:val="00380892"/>
    <w:rsid w:val="00380BBD"/>
    <w:rsid w:val="00381011"/>
    <w:rsid w:val="003821E7"/>
    <w:rsid w:val="00382331"/>
    <w:rsid w:val="00382903"/>
    <w:rsid w:val="00382AF5"/>
    <w:rsid w:val="00382B6F"/>
    <w:rsid w:val="00382F2D"/>
    <w:rsid w:val="003832CE"/>
    <w:rsid w:val="00383365"/>
    <w:rsid w:val="00383701"/>
    <w:rsid w:val="003839E9"/>
    <w:rsid w:val="00383CB5"/>
    <w:rsid w:val="00383D4B"/>
    <w:rsid w:val="00383DDB"/>
    <w:rsid w:val="003842A8"/>
    <w:rsid w:val="003845B9"/>
    <w:rsid w:val="00384747"/>
    <w:rsid w:val="003848D9"/>
    <w:rsid w:val="00384BC0"/>
    <w:rsid w:val="00384E73"/>
    <w:rsid w:val="003852CC"/>
    <w:rsid w:val="0038596B"/>
    <w:rsid w:val="00385A70"/>
    <w:rsid w:val="00385BD7"/>
    <w:rsid w:val="00385C64"/>
    <w:rsid w:val="00386688"/>
    <w:rsid w:val="00386A06"/>
    <w:rsid w:val="00386A15"/>
    <w:rsid w:val="00386A29"/>
    <w:rsid w:val="00386B71"/>
    <w:rsid w:val="00386BBC"/>
    <w:rsid w:val="00386CD1"/>
    <w:rsid w:val="00386F20"/>
    <w:rsid w:val="00386F83"/>
    <w:rsid w:val="0038702D"/>
    <w:rsid w:val="003870BC"/>
    <w:rsid w:val="0038732E"/>
    <w:rsid w:val="003875A7"/>
    <w:rsid w:val="00387675"/>
    <w:rsid w:val="00387771"/>
    <w:rsid w:val="0038780F"/>
    <w:rsid w:val="00387866"/>
    <w:rsid w:val="00387B2B"/>
    <w:rsid w:val="00387E37"/>
    <w:rsid w:val="00390120"/>
    <w:rsid w:val="00390449"/>
    <w:rsid w:val="003904B1"/>
    <w:rsid w:val="00390657"/>
    <w:rsid w:val="003907D2"/>
    <w:rsid w:val="00390C2E"/>
    <w:rsid w:val="00390C56"/>
    <w:rsid w:val="00390C62"/>
    <w:rsid w:val="0039122C"/>
    <w:rsid w:val="0039124D"/>
    <w:rsid w:val="003914DB"/>
    <w:rsid w:val="003915BC"/>
    <w:rsid w:val="00391A92"/>
    <w:rsid w:val="00391A9A"/>
    <w:rsid w:val="00391C99"/>
    <w:rsid w:val="003926BE"/>
    <w:rsid w:val="003929BE"/>
    <w:rsid w:val="00392A1F"/>
    <w:rsid w:val="00392DB8"/>
    <w:rsid w:val="00392F44"/>
    <w:rsid w:val="003930AE"/>
    <w:rsid w:val="00393395"/>
    <w:rsid w:val="00393553"/>
    <w:rsid w:val="00393650"/>
    <w:rsid w:val="00393A68"/>
    <w:rsid w:val="00393B45"/>
    <w:rsid w:val="00393B78"/>
    <w:rsid w:val="003946B1"/>
    <w:rsid w:val="00394775"/>
    <w:rsid w:val="003948BB"/>
    <w:rsid w:val="00394948"/>
    <w:rsid w:val="00394B44"/>
    <w:rsid w:val="00394D6C"/>
    <w:rsid w:val="0039502C"/>
    <w:rsid w:val="0039511F"/>
    <w:rsid w:val="0039514E"/>
    <w:rsid w:val="00395329"/>
    <w:rsid w:val="003956FE"/>
    <w:rsid w:val="00395780"/>
    <w:rsid w:val="00395879"/>
    <w:rsid w:val="003958F1"/>
    <w:rsid w:val="0039598F"/>
    <w:rsid w:val="003959CE"/>
    <w:rsid w:val="00395D66"/>
    <w:rsid w:val="0039610F"/>
    <w:rsid w:val="003962EC"/>
    <w:rsid w:val="00396328"/>
    <w:rsid w:val="003965AE"/>
    <w:rsid w:val="0039665F"/>
    <w:rsid w:val="00396BBB"/>
    <w:rsid w:val="00396BDD"/>
    <w:rsid w:val="0039705E"/>
    <w:rsid w:val="00397292"/>
    <w:rsid w:val="003976DD"/>
    <w:rsid w:val="00397769"/>
    <w:rsid w:val="003978B8"/>
    <w:rsid w:val="00397AD4"/>
    <w:rsid w:val="00397C4F"/>
    <w:rsid w:val="00397C89"/>
    <w:rsid w:val="00397FF0"/>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60"/>
    <w:rsid w:val="003A1DBC"/>
    <w:rsid w:val="003A1DD5"/>
    <w:rsid w:val="003A2019"/>
    <w:rsid w:val="003A2150"/>
    <w:rsid w:val="003A2570"/>
    <w:rsid w:val="003A29F3"/>
    <w:rsid w:val="003A2BCC"/>
    <w:rsid w:val="003A2D39"/>
    <w:rsid w:val="003A2FE7"/>
    <w:rsid w:val="003A318E"/>
    <w:rsid w:val="003A349E"/>
    <w:rsid w:val="003A38AC"/>
    <w:rsid w:val="003A38C5"/>
    <w:rsid w:val="003A39CC"/>
    <w:rsid w:val="003A39F2"/>
    <w:rsid w:val="003A3C0E"/>
    <w:rsid w:val="003A421C"/>
    <w:rsid w:val="003A42BB"/>
    <w:rsid w:val="003A44AA"/>
    <w:rsid w:val="003A45FB"/>
    <w:rsid w:val="003A48FC"/>
    <w:rsid w:val="003A4935"/>
    <w:rsid w:val="003A4E82"/>
    <w:rsid w:val="003A523B"/>
    <w:rsid w:val="003A5865"/>
    <w:rsid w:val="003A58C4"/>
    <w:rsid w:val="003A590E"/>
    <w:rsid w:val="003A5A57"/>
    <w:rsid w:val="003A61CB"/>
    <w:rsid w:val="003A6274"/>
    <w:rsid w:val="003A62E1"/>
    <w:rsid w:val="003A6330"/>
    <w:rsid w:val="003A65B0"/>
    <w:rsid w:val="003A6619"/>
    <w:rsid w:val="003A66AA"/>
    <w:rsid w:val="003A6BCF"/>
    <w:rsid w:val="003A6CC0"/>
    <w:rsid w:val="003A6E56"/>
    <w:rsid w:val="003A70D9"/>
    <w:rsid w:val="003A71E1"/>
    <w:rsid w:val="003A724C"/>
    <w:rsid w:val="003A727F"/>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10"/>
    <w:rsid w:val="003B3171"/>
    <w:rsid w:val="003B3835"/>
    <w:rsid w:val="003B387A"/>
    <w:rsid w:val="003B3E56"/>
    <w:rsid w:val="003B4039"/>
    <w:rsid w:val="003B4482"/>
    <w:rsid w:val="003B488F"/>
    <w:rsid w:val="003B495C"/>
    <w:rsid w:val="003B4B90"/>
    <w:rsid w:val="003B4D9B"/>
    <w:rsid w:val="003B4D9D"/>
    <w:rsid w:val="003B4E9C"/>
    <w:rsid w:val="003B5136"/>
    <w:rsid w:val="003B560B"/>
    <w:rsid w:val="003B570F"/>
    <w:rsid w:val="003B5747"/>
    <w:rsid w:val="003B58C8"/>
    <w:rsid w:val="003B59CA"/>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557"/>
    <w:rsid w:val="003B7601"/>
    <w:rsid w:val="003B76AF"/>
    <w:rsid w:val="003B76FE"/>
    <w:rsid w:val="003C003F"/>
    <w:rsid w:val="003C009A"/>
    <w:rsid w:val="003C031D"/>
    <w:rsid w:val="003C03B0"/>
    <w:rsid w:val="003C04C2"/>
    <w:rsid w:val="003C063F"/>
    <w:rsid w:val="003C07D7"/>
    <w:rsid w:val="003C0985"/>
    <w:rsid w:val="003C09EB"/>
    <w:rsid w:val="003C0D5D"/>
    <w:rsid w:val="003C10B8"/>
    <w:rsid w:val="003C1330"/>
    <w:rsid w:val="003C177A"/>
    <w:rsid w:val="003C17CC"/>
    <w:rsid w:val="003C182B"/>
    <w:rsid w:val="003C1B53"/>
    <w:rsid w:val="003C2787"/>
    <w:rsid w:val="003C29E8"/>
    <w:rsid w:val="003C2AB9"/>
    <w:rsid w:val="003C2C9D"/>
    <w:rsid w:val="003C2D1A"/>
    <w:rsid w:val="003C2FC6"/>
    <w:rsid w:val="003C325F"/>
    <w:rsid w:val="003C33A6"/>
    <w:rsid w:val="003C3523"/>
    <w:rsid w:val="003C3908"/>
    <w:rsid w:val="003C3B73"/>
    <w:rsid w:val="003C3CDB"/>
    <w:rsid w:val="003C3D0C"/>
    <w:rsid w:val="003C3D6E"/>
    <w:rsid w:val="003C3F8B"/>
    <w:rsid w:val="003C4213"/>
    <w:rsid w:val="003C4250"/>
    <w:rsid w:val="003C44DB"/>
    <w:rsid w:val="003C4580"/>
    <w:rsid w:val="003C458A"/>
    <w:rsid w:val="003C499A"/>
    <w:rsid w:val="003C4A23"/>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855"/>
    <w:rsid w:val="003D0068"/>
    <w:rsid w:val="003D018F"/>
    <w:rsid w:val="003D0240"/>
    <w:rsid w:val="003D061E"/>
    <w:rsid w:val="003D06A6"/>
    <w:rsid w:val="003D06A7"/>
    <w:rsid w:val="003D0868"/>
    <w:rsid w:val="003D0964"/>
    <w:rsid w:val="003D0992"/>
    <w:rsid w:val="003D09B7"/>
    <w:rsid w:val="003D09DA"/>
    <w:rsid w:val="003D0AB1"/>
    <w:rsid w:val="003D0BEB"/>
    <w:rsid w:val="003D0D75"/>
    <w:rsid w:val="003D0FE6"/>
    <w:rsid w:val="003D14F3"/>
    <w:rsid w:val="003D1670"/>
    <w:rsid w:val="003D16FA"/>
    <w:rsid w:val="003D1843"/>
    <w:rsid w:val="003D1F11"/>
    <w:rsid w:val="003D22AC"/>
    <w:rsid w:val="003D2339"/>
    <w:rsid w:val="003D26AA"/>
    <w:rsid w:val="003D2AF9"/>
    <w:rsid w:val="003D2D07"/>
    <w:rsid w:val="003D2E43"/>
    <w:rsid w:val="003D31C8"/>
    <w:rsid w:val="003D3AD1"/>
    <w:rsid w:val="003D3AD8"/>
    <w:rsid w:val="003D3C6B"/>
    <w:rsid w:val="003D3C79"/>
    <w:rsid w:val="003D3EE3"/>
    <w:rsid w:val="003D4350"/>
    <w:rsid w:val="003D4409"/>
    <w:rsid w:val="003D4BB3"/>
    <w:rsid w:val="003D4F35"/>
    <w:rsid w:val="003D519A"/>
    <w:rsid w:val="003D53B8"/>
    <w:rsid w:val="003D5717"/>
    <w:rsid w:val="003D5878"/>
    <w:rsid w:val="003D59FE"/>
    <w:rsid w:val="003D5A55"/>
    <w:rsid w:val="003D5BF4"/>
    <w:rsid w:val="003D5CAD"/>
    <w:rsid w:val="003D608C"/>
    <w:rsid w:val="003D615E"/>
    <w:rsid w:val="003D63BA"/>
    <w:rsid w:val="003D64B6"/>
    <w:rsid w:val="003D680E"/>
    <w:rsid w:val="003D69ED"/>
    <w:rsid w:val="003D6B43"/>
    <w:rsid w:val="003D7272"/>
    <w:rsid w:val="003D740C"/>
    <w:rsid w:val="003D790F"/>
    <w:rsid w:val="003D79E8"/>
    <w:rsid w:val="003D7D5B"/>
    <w:rsid w:val="003E003E"/>
    <w:rsid w:val="003E01ED"/>
    <w:rsid w:val="003E0440"/>
    <w:rsid w:val="003E0449"/>
    <w:rsid w:val="003E089F"/>
    <w:rsid w:val="003E0974"/>
    <w:rsid w:val="003E0ADB"/>
    <w:rsid w:val="003E0CC6"/>
    <w:rsid w:val="003E0CE4"/>
    <w:rsid w:val="003E112D"/>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6E"/>
    <w:rsid w:val="003E3350"/>
    <w:rsid w:val="003E3524"/>
    <w:rsid w:val="003E355A"/>
    <w:rsid w:val="003E37AD"/>
    <w:rsid w:val="003E37D3"/>
    <w:rsid w:val="003E37FC"/>
    <w:rsid w:val="003E3944"/>
    <w:rsid w:val="003E3B07"/>
    <w:rsid w:val="003E3C5B"/>
    <w:rsid w:val="003E3CA6"/>
    <w:rsid w:val="003E4099"/>
    <w:rsid w:val="003E40C9"/>
    <w:rsid w:val="003E416F"/>
    <w:rsid w:val="003E445C"/>
    <w:rsid w:val="003E44DC"/>
    <w:rsid w:val="003E4689"/>
    <w:rsid w:val="003E46C6"/>
    <w:rsid w:val="003E4C2A"/>
    <w:rsid w:val="003E4CDB"/>
    <w:rsid w:val="003E4E12"/>
    <w:rsid w:val="003E50D7"/>
    <w:rsid w:val="003E5283"/>
    <w:rsid w:val="003E5660"/>
    <w:rsid w:val="003E5BBD"/>
    <w:rsid w:val="003E5C31"/>
    <w:rsid w:val="003E5DB9"/>
    <w:rsid w:val="003E6289"/>
    <w:rsid w:val="003E6592"/>
    <w:rsid w:val="003E679D"/>
    <w:rsid w:val="003E6A3C"/>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0E30"/>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5B4"/>
    <w:rsid w:val="003F2624"/>
    <w:rsid w:val="003F2711"/>
    <w:rsid w:val="003F2A56"/>
    <w:rsid w:val="003F33F1"/>
    <w:rsid w:val="003F348A"/>
    <w:rsid w:val="003F37C0"/>
    <w:rsid w:val="003F37DA"/>
    <w:rsid w:val="003F389F"/>
    <w:rsid w:val="003F39E9"/>
    <w:rsid w:val="003F3F5A"/>
    <w:rsid w:val="003F484D"/>
    <w:rsid w:val="003F4933"/>
    <w:rsid w:val="003F4977"/>
    <w:rsid w:val="003F4A21"/>
    <w:rsid w:val="003F4B14"/>
    <w:rsid w:val="003F4C7D"/>
    <w:rsid w:val="003F4E1C"/>
    <w:rsid w:val="003F4E50"/>
    <w:rsid w:val="003F536B"/>
    <w:rsid w:val="003F560A"/>
    <w:rsid w:val="003F586D"/>
    <w:rsid w:val="003F5BEE"/>
    <w:rsid w:val="003F5FBB"/>
    <w:rsid w:val="003F61FE"/>
    <w:rsid w:val="003F62B4"/>
    <w:rsid w:val="003F643A"/>
    <w:rsid w:val="003F682D"/>
    <w:rsid w:val="003F6853"/>
    <w:rsid w:val="003F6930"/>
    <w:rsid w:val="003F697D"/>
    <w:rsid w:val="003F6A55"/>
    <w:rsid w:val="003F6D2A"/>
    <w:rsid w:val="003F6DEB"/>
    <w:rsid w:val="003F6E0E"/>
    <w:rsid w:val="003F70CA"/>
    <w:rsid w:val="003F73A0"/>
    <w:rsid w:val="003F75DD"/>
    <w:rsid w:val="003F7908"/>
    <w:rsid w:val="003F7A7C"/>
    <w:rsid w:val="003F7DFF"/>
    <w:rsid w:val="003F7EB9"/>
    <w:rsid w:val="00400075"/>
    <w:rsid w:val="0040015E"/>
    <w:rsid w:val="00400427"/>
    <w:rsid w:val="00400615"/>
    <w:rsid w:val="004008F3"/>
    <w:rsid w:val="00400D86"/>
    <w:rsid w:val="00400F31"/>
    <w:rsid w:val="00400F99"/>
    <w:rsid w:val="004010B7"/>
    <w:rsid w:val="004010EF"/>
    <w:rsid w:val="0040128A"/>
    <w:rsid w:val="00401561"/>
    <w:rsid w:val="004017C6"/>
    <w:rsid w:val="00401BAE"/>
    <w:rsid w:val="00401C71"/>
    <w:rsid w:val="00401C7A"/>
    <w:rsid w:val="00401D8E"/>
    <w:rsid w:val="004021B5"/>
    <w:rsid w:val="0040235F"/>
    <w:rsid w:val="0040244F"/>
    <w:rsid w:val="004024AB"/>
    <w:rsid w:val="00402B5E"/>
    <w:rsid w:val="00402DC4"/>
    <w:rsid w:val="00402F2C"/>
    <w:rsid w:val="00402F48"/>
    <w:rsid w:val="0040303D"/>
    <w:rsid w:val="0040318C"/>
    <w:rsid w:val="00403601"/>
    <w:rsid w:val="0040379F"/>
    <w:rsid w:val="00403805"/>
    <w:rsid w:val="00403886"/>
    <w:rsid w:val="00403CE7"/>
    <w:rsid w:val="00403D9C"/>
    <w:rsid w:val="00403F25"/>
    <w:rsid w:val="00404011"/>
    <w:rsid w:val="00404514"/>
    <w:rsid w:val="00404578"/>
    <w:rsid w:val="0040495B"/>
    <w:rsid w:val="004049CB"/>
    <w:rsid w:val="00404B43"/>
    <w:rsid w:val="00404D4D"/>
    <w:rsid w:val="00404D6D"/>
    <w:rsid w:val="00404ED2"/>
    <w:rsid w:val="00405596"/>
    <w:rsid w:val="004055DF"/>
    <w:rsid w:val="00405898"/>
    <w:rsid w:val="00405A9F"/>
    <w:rsid w:val="00405D7C"/>
    <w:rsid w:val="00405D95"/>
    <w:rsid w:val="00405F90"/>
    <w:rsid w:val="00406108"/>
    <w:rsid w:val="00406412"/>
    <w:rsid w:val="00406AF6"/>
    <w:rsid w:val="00406BD1"/>
    <w:rsid w:val="00406D4A"/>
    <w:rsid w:val="00406F4B"/>
    <w:rsid w:val="00406FBD"/>
    <w:rsid w:val="004073B0"/>
    <w:rsid w:val="00407463"/>
    <w:rsid w:val="0040752E"/>
    <w:rsid w:val="00407612"/>
    <w:rsid w:val="0040766E"/>
    <w:rsid w:val="00407B49"/>
    <w:rsid w:val="0041029D"/>
    <w:rsid w:val="004102A7"/>
    <w:rsid w:val="004103A0"/>
    <w:rsid w:val="004105F1"/>
    <w:rsid w:val="00410801"/>
    <w:rsid w:val="00410B25"/>
    <w:rsid w:val="00411230"/>
    <w:rsid w:val="004113B8"/>
    <w:rsid w:val="004114EF"/>
    <w:rsid w:val="004116C3"/>
    <w:rsid w:val="004118C9"/>
    <w:rsid w:val="00411AD1"/>
    <w:rsid w:val="004120C5"/>
    <w:rsid w:val="0041249C"/>
    <w:rsid w:val="0041251C"/>
    <w:rsid w:val="00412697"/>
    <w:rsid w:val="004127FB"/>
    <w:rsid w:val="00412D4B"/>
    <w:rsid w:val="00412F23"/>
    <w:rsid w:val="00413154"/>
    <w:rsid w:val="00413369"/>
    <w:rsid w:val="004133F0"/>
    <w:rsid w:val="004134FE"/>
    <w:rsid w:val="00413F76"/>
    <w:rsid w:val="00413FED"/>
    <w:rsid w:val="004145AE"/>
    <w:rsid w:val="00414790"/>
    <w:rsid w:val="004147F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0C"/>
    <w:rsid w:val="0041743D"/>
    <w:rsid w:val="004174FC"/>
    <w:rsid w:val="00417678"/>
    <w:rsid w:val="00417B71"/>
    <w:rsid w:val="00417D10"/>
    <w:rsid w:val="00417E77"/>
    <w:rsid w:val="004200EF"/>
    <w:rsid w:val="00420126"/>
    <w:rsid w:val="00420141"/>
    <w:rsid w:val="00420249"/>
    <w:rsid w:val="00420261"/>
    <w:rsid w:val="004203CF"/>
    <w:rsid w:val="00420755"/>
    <w:rsid w:val="00420CB7"/>
    <w:rsid w:val="00420CC8"/>
    <w:rsid w:val="00420E40"/>
    <w:rsid w:val="00420EF3"/>
    <w:rsid w:val="004213C2"/>
    <w:rsid w:val="004213E8"/>
    <w:rsid w:val="0042156E"/>
    <w:rsid w:val="0042163C"/>
    <w:rsid w:val="004219D3"/>
    <w:rsid w:val="00421EE9"/>
    <w:rsid w:val="00422180"/>
    <w:rsid w:val="004222BF"/>
    <w:rsid w:val="004223C5"/>
    <w:rsid w:val="0042276E"/>
    <w:rsid w:val="00422A01"/>
    <w:rsid w:val="00422CCB"/>
    <w:rsid w:val="00422D62"/>
    <w:rsid w:val="00422DB5"/>
    <w:rsid w:val="004231F6"/>
    <w:rsid w:val="004232D4"/>
    <w:rsid w:val="00423326"/>
    <w:rsid w:val="0042370F"/>
    <w:rsid w:val="0042384C"/>
    <w:rsid w:val="00423A6D"/>
    <w:rsid w:val="00424146"/>
    <w:rsid w:val="004241DA"/>
    <w:rsid w:val="0042427F"/>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599"/>
    <w:rsid w:val="004269C4"/>
    <w:rsid w:val="00426A93"/>
    <w:rsid w:val="00426ADD"/>
    <w:rsid w:val="00426C01"/>
    <w:rsid w:val="00426DFA"/>
    <w:rsid w:val="00426E95"/>
    <w:rsid w:val="0042702F"/>
    <w:rsid w:val="004272ED"/>
    <w:rsid w:val="004273F7"/>
    <w:rsid w:val="0042745C"/>
    <w:rsid w:val="004276E3"/>
    <w:rsid w:val="00427A0C"/>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752"/>
    <w:rsid w:val="00430C24"/>
    <w:rsid w:val="00430D20"/>
    <w:rsid w:val="00430D65"/>
    <w:rsid w:val="00431149"/>
    <w:rsid w:val="004312D7"/>
    <w:rsid w:val="0043158D"/>
    <w:rsid w:val="00431617"/>
    <w:rsid w:val="0043189C"/>
    <w:rsid w:val="004318FF"/>
    <w:rsid w:val="00431C63"/>
    <w:rsid w:val="00431CB1"/>
    <w:rsid w:val="00431DB5"/>
    <w:rsid w:val="0043207F"/>
    <w:rsid w:val="004320A0"/>
    <w:rsid w:val="00432150"/>
    <w:rsid w:val="0043269D"/>
    <w:rsid w:val="0043270B"/>
    <w:rsid w:val="00432780"/>
    <w:rsid w:val="004327D0"/>
    <w:rsid w:val="00432904"/>
    <w:rsid w:val="004329F4"/>
    <w:rsid w:val="00432BA3"/>
    <w:rsid w:val="00432BCA"/>
    <w:rsid w:val="00432DD8"/>
    <w:rsid w:val="00432EB9"/>
    <w:rsid w:val="00432F8F"/>
    <w:rsid w:val="00432F9E"/>
    <w:rsid w:val="00432FA5"/>
    <w:rsid w:val="00433106"/>
    <w:rsid w:val="00433203"/>
    <w:rsid w:val="0043359F"/>
    <w:rsid w:val="004336CF"/>
    <w:rsid w:val="004337AF"/>
    <w:rsid w:val="00433840"/>
    <w:rsid w:val="00433A54"/>
    <w:rsid w:val="00433B40"/>
    <w:rsid w:val="00433D8A"/>
    <w:rsid w:val="00434066"/>
    <w:rsid w:val="004343E1"/>
    <w:rsid w:val="00434514"/>
    <w:rsid w:val="00434754"/>
    <w:rsid w:val="004347EA"/>
    <w:rsid w:val="0043480E"/>
    <w:rsid w:val="00434C24"/>
    <w:rsid w:val="00434D46"/>
    <w:rsid w:val="00434F9F"/>
    <w:rsid w:val="00435075"/>
    <w:rsid w:val="00435148"/>
    <w:rsid w:val="0043517D"/>
    <w:rsid w:val="00435248"/>
    <w:rsid w:val="0043542F"/>
    <w:rsid w:val="004355EB"/>
    <w:rsid w:val="00435602"/>
    <w:rsid w:val="004356FA"/>
    <w:rsid w:val="004358F4"/>
    <w:rsid w:val="00435CCF"/>
    <w:rsid w:val="00435F8E"/>
    <w:rsid w:val="0043614E"/>
    <w:rsid w:val="0043625A"/>
    <w:rsid w:val="00436696"/>
    <w:rsid w:val="004366E4"/>
    <w:rsid w:val="00436713"/>
    <w:rsid w:val="004369EC"/>
    <w:rsid w:val="00436A16"/>
    <w:rsid w:val="00436A3B"/>
    <w:rsid w:val="00436D7C"/>
    <w:rsid w:val="00436F3D"/>
    <w:rsid w:val="00437150"/>
    <w:rsid w:val="004371AB"/>
    <w:rsid w:val="004372D8"/>
    <w:rsid w:val="004372DE"/>
    <w:rsid w:val="00437563"/>
    <w:rsid w:val="00437780"/>
    <w:rsid w:val="00437895"/>
    <w:rsid w:val="00437E77"/>
    <w:rsid w:val="00440187"/>
    <w:rsid w:val="004402A7"/>
    <w:rsid w:val="0044035D"/>
    <w:rsid w:val="00440850"/>
    <w:rsid w:val="00440851"/>
    <w:rsid w:val="00440EA5"/>
    <w:rsid w:val="00441033"/>
    <w:rsid w:val="0044142F"/>
    <w:rsid w:val="00441E7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322"/>
    <w:rsid w:val="0044446F"/>
    <w:rsid w:val="00444783"/>
    <w:rsid w:val="00444901"/>
    <w:rsid w:val="00444934"/>
    <w:rsid w:val="00444D11"/>
    <w:rsid w:val="00444D7C"/>
    <w:rsid w:val="00444E10"/>
    <w:rsid w:val="00444EC7"/>
    <w:rsid w:val="00444F5E"/>
    <w:rsid w:val="004452CD"/>
    <w:rsid w:val="004452F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0F01"/>
    <w:rsid w:val="00451585"/>
    <w:rsid w:val="0045169D"/>
    <w:rsid w:val="0045187F"/>
    <w:rsid w:val="004518D5"/>
    <w:rsid w:val="004519E9"/>
    <w:rsid w:val="00451A82"/>
    <w:rsid w:val="00451B06"/>
    <w:rsid w:val="00451BEB"/>
    <w:rsid w:val="004520FE"/>
    <w:rsid w:val="0045224A"/>
    <w:rsid w:val="0045237D"/>
    <w:rsid w:val="004525A7"/>
    <w:rsid w:val="004526BF"/>
    <w:rsid w:val="00452788"/>
    <w:rsid w:val="004527C0"/>
    <w:rsid w:val="00452A4B"/>
    <w:rsid w:val="00453116"/>
    <w:rsid w:val="0045321E"/>
    <w:rsid w:val="00453375"/>
    <w:rsid w:val="00453871"/>
    <w:rsid w:val="0045388F"/>
    <w:rsid w:val="00453A90"/>
    <w:rsid w:val="00453DEF"/>
    <w:rsid w:val="004540AC"/>
    <w:rsid w:val="004543E4"/>
    <w:rsid w:val="004548CB"/>
    <w:rsid w:val="004548E5"/>
    <w:rsid w:val="004548E9"/>
    <w:rsid w:val="00454A5A"/>
    <w:rsid w:val="00454ACD"/>
    <w:rsid w:val="00454E3A"/>
    <w:rsid w:val="00454F08"/>
    <w:rsid w:val="00454F85"/>
    <w:rsid w:val="00455105"/>
    <w:rsid w:val="004558B8"/>
    <w:rsid w:val="004559C2"/>
    <w:rsid w:val="00455B03"/>
    <w:rsid w:val="00455BBE"/>
    <w:rsid w:val="00455CCE"/>
    <w:rsid w:val="00455CED"/>
    <w:rsid w:val="00455E20"/>
    <w:rsid w:val="00455E70"/>
    <w:rsid w:val="004560A1"/>
    <w:rsid w:val="00456114"/>
    <w:rsid w:val="004561E6"/>
    <w:rsid w:val="0045623E"/>
    <w:rsid w:val="00456673"/>
    <w:rsid w:val="00456971"/>
    <w:rsid w:val="00456AC7"/>
    <w:rsid w:val="004571CB"/>
    <w:rsid w:val="0045742A"/>
    <w:rsid w:val="0045742D"/>
    <w:rsid w:val="004577E9"/>
    <w:rsid w:val="00457C5E"/>
    <w:rsid w:val="00457E01"/>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2"/>
    <w:rsid w:val="00462BA8"/>
    <w:rsid w:val="00462EAD"/>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6A"/>
    <w:rsid w:val="00465180"/>
    <w:rsid w:val="00465235"/>
    <w:rsid w:val="00465467"/>
    <w:rsid w:val="00465573"/>
    <w:rsid w:val="00465914"/>
    <w:rsid w:val="00465DCB"/>
    <w:rsid w:val="00465EB3"/>
    <w:rsid w:val="004663D3"/>
    <w:rsid w:val="00466A43"/>
    <w:rsid w:val="00466E99"/>
    <w:rsid w:val="00466FCE"/>
    <w:rsid w:val="004670AB"/>
    <w:rsid w:val="00467657"/>
    <w:rsid w:val="00467852"/>
    <w:rsid w:val="00467887"/>
    <w:rsid w:val="00467C77"/>
    <w:rsid w:val="00467FDE"/>
    <w:rsid w:val="0047032D"/>
    <w:rsid w:val="00470389"/>
    <w:rsid w:val="0047041E"/>
    <w:rsid w:val="00470628"/>
    <w:rsid w:val="00470750"/>
    <w:rsid w:val="00470796"/>
    <w:rsid w:val="00470893"/>
    <w:rsid w:val="00470937"/>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9C4"/>
    <w:rsid w:val="00472A7E"/>
    <w:rsid w:val="00472ACB"/>
    <w:rsid w:val="00472BF4"/>
    <w:rsid w:val="00472E4F"/>
    <w:rsid w:val="0047320D"/>
    <w:rsid w:val="004735E8"/>
    <w:rsid w:val="004737D3"/>
    <w:rsid w:val="0047392B"/>
    <w:rsid w:val="00473A67"/>
    <w:rsid w:val="00473F5F"/>
    <w:rsid w:val="0047410D"/>
    <w:rsid w:val="00474420"/>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395"/>
    <w:rsid w:val="004774C5"/>
    <w:rsid w:val="004775ED"/>
    <w:rsid w:val="004778C0"/>
    <w:rsid w:val="00477B60"/>
    <w:rsid w:val="0048004F"/>
    <w:rsid w:val="004800C0"/>
    <w:rsid w:val="004802C6"/>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94"/>
    <w:rsid w:val="004826B1"/>
    <w:rsid w:val="00482943"/>
    <w:rsid w:val="00482ADC"/>
    <w:rsid w:val="00482C93"/>
    <w:rsid w:val="00482E0B"/>
    <w:rsid w:val="00482F79"/>
    <w:rsid w:val="0048336B"/>
    <w:rsid w:val="004834A1"/>
    <w:rsid w:val="00483A12"/>
    <w:rsid w:val="00483AFB"/>
    <w:rsid w:val="00483CF5"/>
    <w:rsid w:val="00483D11"/>
    <w:rsid w:val="00483D20"/>
    <w:rsid w:val="0048406D"/>
    <w:rsid w:val="004840A7"/>
    <w:rsid w:val="00484146"/>
    <w:rsid w:val="004847BA"/>
    <w:rsid w:val="004847DF"/>
    <w:rsid w:val="0048489A"/>
    <w:rsid w:val="00484C46"/>
    <w:rsid w:val="00484CA2"/>
    <w:rsid w:val="00484D4A"/>
    <w:rsid w:val="00484DC1"/>
    <w:rsid w:val="00484EA9"/>
    <w:rsid w:val="0048520E"/>
    <w:rsid w:val="0048542B"/>
    <w:rsid w:val="004856EF"/>
    <w:rsid w:val="0048598C"/>
    <w:rsid w:val="00485998"/>
    <w:rsid w:val="00485A0B"/>
    <w:rsid w:val="00485C1A"/>
    <w:rsid w:val="00485E8A"/>
    <w:rsid w:val="00485F56"/>
    <w:rsid w:val="004862DE"/>
    <w:rsid w:val="004864FB"/>
    <w:rsid w:val="004869B5"/>
    <w:rsid w:val="004869B9"/>
    <w:rsid w:val="004869ED"/>
    <w:rsid w:val="00486A2F"/>
    <w:rsid w:val="00486CD4"/>
    <w:rsid w:val="00486D6B"/>
    <w:rsid w:val="00487100"/>
    <w:rsid w:val="00487117"/>
    <w:rsid w:val="00487866"/>
    <w:rsid w:val="00487C6B"/>
    <w:rsid w:val="00487F28"/>
    <w:rsid w:val="00490185"/>
    <w:rsid w:val="00490196"/>
    <w:rsid w:val="0049041D"/>
    <w:rsid w:val="00490532"/>
    <w:rsid w:val="00490648"/>
    <w:rsid w:val="00490649"/>
    <w:rsid w:val="0049093B"/>
    <w:rsid w:val="00490BDE"/>
    <w:rsid w:val="00490E84"/>
    <w:rsid w:val="00490E94"/>
    <w:rsid w:val="00490EBE"/>
    <w:rsid w:val="00490EE3"/>
    <w:rsid w:val="00491213"/>
    <w:rsid w:val="00491294"/>
    <w:rsid w:val="0049143D"/>
    <w:rsid w:val="004917C1"/>
    <w:rsid w:val="004918A0"/>
    <w:rsid w:val="00491C03"/>
    <w:rsid w:val="00491D13"/>
    <w:rsid w:val="00491D59"/>
    <w:rsid w:val="00491FE8"/>
    <w:rsid w:val="004921F0"/>
    <w:rsid w:val="004924E5"/>
    <w:rsid w:val="00492597"/>
    <w:rsid w:val="00492619"/>
    <w:rsid w:val="00492628"/>
    <w:rsid w:val="004927F3"/>
    <w:rsid w:val="00492BB0"/>
    <w:rsid w:val="00492BF2"/>
    <w:rsid w:val="00492C6E"/>
    <w:rsid w:val="00492F52"/>
    <w:rsid w:val="0049349F"/>
    <w:rsid w:val="004934D2"/>
    <w:rsid w:val="004935A4"/>
    <w:rsid w:val="00493654"/>
    <w:rsid w:val="004938AA"/>
    <w:rsid w:val="00493ADE"/>
    <w:rsid w:val="00493D08"/>
    <w:rsid w:val="00493FE1"/>
    <w:rsid w:val="004944EB"/>
    <w:rsid w:val="004948CB"/>
    <w:rsid w:val="00494963"/>
    <w:rsid w:val="004949D8"/>
    <w:rsid w:val="00494CB2"/>
    <w:rsid w:val="00494E75"/>
    <w:rsid w:val="00495071"/>
    <w:rsid w:val="0049552C"/>
    <w:rsid w:val="00495E22"/>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44"/>
    <w:rsid w:val="004A28D4"/>
    <w:rsid w:val="004A2908"/>
    <w:rsid w:val="004A2A24"/>
    <w:rsid w:val="004A2BE1"/>
    <w:rsid w:val="004A2E44"/>
    <w:rsid w:val="004A328E"/>
    <w:rsid w:val="004A32C1"/>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91F"/>
    <w:rsid w:val="004A4D38"/>
    <w:rsid w:val="004A4D99"/>
    <w:rsid w:val="004A4E7E"/>
    <w:rsid w:val="004A4E95"/>
    <w:rsid w:val="004A4EB4"/>
    <w:rsid w:val="004A5071"/>
    <w:rsid w:val="004A51FA"/>
    <w:rsid w:val="004A522B"/>
    <w:rsid w:val="004A5270"/>
    <w:rsid w:val="004A54DA"/>
    <w:rsid w:val="004A550D"/>
    <w:rsid w:val="004A57FC"/>
    <w:rsid w:val="004A5D36"/>
    <w:rsid w:val="004A663A"/>
    <w:rsid w:val="004A68C4"/>
    <w:rsid w:val="004A6DCF"/>
    <w:rsid w:val="004A6E52"/>
    <w:rsid w:val="004A6F6F"/>
    <w:rsid w:val="004A705C"/>
    <w:rsid w:val="004A7172"/>
    <w:rsid w:val="004A7276"/>
    <w:rsid w:val="004A746B"/>
    <w:rsid w:val="004A770C"/>
    <w:rsid w:val="004A793F"/>
    <w:rsid w:val="004A799C"/>
    <w:rsid w:val="004A7ABE"/>
    <w:rsid w:val="004A7ADB"/>
    <w:rsid w:val="004A7EE7"/>
    <w:rsid w:val="004A7EF7"/>
    <w:rsid w:val="004A7FB0"/>
    <w:rsid w:val="004B0278"/>
    <w:rsid w:val="004B031D"/>
    <w:rsid w:val="004B041F"/>
    <w:rsid w:val="004B0600"/>
    <w:rsid w:val="004B0706"/>
    <w:rsid w:val="004B0780"/>
    <w:rsid w:val="004B0787"/>
    <w:rsid w:val="004B0BB6"/>
    <w:rsid w:val="004B0BD5"/>
    <w:rsid w:val="004B0F6E"/>
    <w:rsid w:val="004B11F3"/>
    <w:rsid w:val="004B1313"/>
    <w:rsid w:val="004B169E"/>
    <w:rsid w:val="004B1956"/>
    <w:rsid w:val="004B19BB"/>
    <w:rsid w:val="004B1A1F"/>
    <w:rsid w:val="004B1C42"/>
    <w:rsid w:val="004B1C5D"/>
    <w:rsid w:val="004B1E7B"/>
    <w:rsid w:val="004B22A8"/>
    <w:rsid w:val="004B2450"/>
    <w:rsid w:val="004B24DB"/>
    <w:rsid w:val="004B269E"/>
    <w:rsid w:val="004B2700"/>
    <w:rsid w:val="004B296D"/>
    <w:rsid w:val="004B2B31"/>
    <w:rsid w:val="004B2C0A"/>
    <w:rsid w:val="004B2C33"/>
    <w:rsid w:val="004B2CDB"/>
    <w:rsid w:val="004B2D10"/>
    <w:rsid w:val="004B2DE8"/>
    <w:rsid w:val="004B2DEC"/>
    <w:rsid w:val="004B2F6E"/>
    <w:rsid w:val="004B3107"/>
    <w:rsid w:val="004B3395"/>
    <w:rsid w:val="004B3A5B"/>
    <w:rsid w:val="004B3B28"/>
    <w:rsid w:val="004B3C3F"/>
    <w:rsid w:val="004B3E6C"/>
    <w:rsid w:val="004B3F00"/>
    <w:rsid w:val="004B42FF"/>
    <w:rsid w:val="004B45A2"/>
    <w:rsid w:val="004B46C3"/>
    <w:rsid w:val="004B4759"/>
    <w:rsid w:val="004B4789"/>
    <w:rsid w:val="004B49DB"/>
    <w:rsid w:val="004B4A0F"/>
    <w:rsid w:val="004B4F6B"/>
    <w:rsid w:val="004B4F87"/>
    <w:rsid w:val="004B50CA"/>
    <w:rsid w:val="004B50E0"/>
    <w:rsid w:val="004B5101"/>
    <w:rsid w:val="004B5292"/>
    <w:rsid w:val="004B5329"/>
    <w:rsid w:val="004B5362"/>
    <w:rsid w:val="004B55EC"/>
    <w:rsid w:val="004B59ED"/>
    <w:rsid w:val="004B5DEC"/>
    <w:rsid w:val="004B6037"/>
    <w:rsid w:val="004B6208"/>
    <w:rsid w:val="004B6301"/>
    <w:rsid w:val="004B6766"/>
    <w:rsid w:val="004B6866"/>
    <w:rsid w:val="004B6D8B"/>
    <w:rsid w:val="004B6FFB"/>
    <w:rsid w:val="004B711C"/>
    <w:rsid w:val="004B725D"/>
    <w:rsid w:val="004B7311"/>
    <w:rsid w:val="004B759F"/>
    <w:rsid w:val="004B7740"/>
    <w:rsid w:val="004B78B9"/>
    <w:rsid w:val="004B795F"/>
    <w:rsid w:val="004B7BA5"/>
    <w:rsid w:val="004B7E04"/>
    <w:rsid w:val="004B7ECB"/>
    <w:rsid w:val="004B7FB3"/>
    <w:rsid w:val="004C012D"/>
    <w:rsid w:val="004C020B"/>
    <w:rsid w:val="004C0346"/>
    <w:rsid w:val="004C037B"/>
    <w:rsid w:val="004C05C7"/>
    <w:rsid w:val="004C08A0"/>
    <w:rsid w:val="004C0A5B"/>
    <w:rsid w:val="004C0B5B"/>
    <w:rsid w:val="004C0B79"/>
    <w:rsid w:val="004C0B9A"/>
    <w:rsid w:val="004C0C5C"/>
    <w:rsid w:val="004C0F99"/>
    <w:rsid w:val="004C0FB9"/>
    <w:rsid w:val="004C1027"/>
    <w:rsid w:val="004C122B"/>
    <w:rsid w:val="004C130D"/>
    <w:rsid w:val="004C1624"/>
    <w:rsid w:val="004C19E4"/>
    <w:rsid w:val="004C2371"/>
    <w:rsid w:val="004C2E0E"/>
    <w:rsid w:val="004C2E19"/>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4F43"/>
    <w:rsid w:val="004C521E"/>
    <w:rsid w:val="004C5283"/>
    <w:rsid w:val="004C52F7"/>
    <w:rsid w:val="004C566C"/>
    <w:rsid w:val="004C5C44"/>
    <w:rsid w:val="004C5DDA"/>
    <w:rsid w:val="004C5EF0"/>
    <w:rsid w:val="004C5F64"/>
    <w:rsid w:val="004C5FD0"/>
    <w:rsid w:val="004C6280"/>
    <w:rsid w:val="004C63D6"/>
    <w:rsid w:val="004C65A9"/>
    <w:rsid w:val="004C660B"/>
    <w:rsid w:val="004C6812"/>
    <w:rsid w:val="004C6B20"/>
    <w:rsid w:val="004C6E90"/>
    <w:rsid w:val="004C6EF1"/>
    <w:rsid w:val="004C730E"/>
    <w:rsid w:val="004C7739"/>
    <w:rsid w:val="004C794D"/>
    <w:rsid w:val="004C7BDF"/>
    <w:rsid w:val="004C7CC1"/>
    <w:rsid w:val="004C7EBE"/>
    <w:rsid w:val="004D04AD"/>
    <w:rsid w:val="004D04B2"/>
    <w:rsid w:val="004D0846"/>
    <w:rsid w:val="004D0A15"/>
    <w:rsid w:val="004D0BCD"/>
    <w:rsid w:val="004D0C48"/>
    <w:rsid w:val="004D0E42"/>
    <w:rsid w:val="004D0E49"/>
    <w:rsid w:val="004D0FA5"/>
    <w:rsid w:val="004D1059"/>
    <w:rsid w:val="004D17E6"/>
    <w:rsid w:val="004D1A33"/>
    <w:rsid w:val="004D1C35"/>
    <w:rsid w:val="004D1D64"/>
    <w:rsid w:val="004D1DBB"/>
    <w:rsid w:val="004D1ED1"/>
    <w:rsid w:val="004D201D"/>
    <w:rsid w:val="004D2474"/>
    <w:rsid w:val="004D2565"/>
    <w:rsid w:val="004D27C4"/>
    <w:rsid w:val="004D27EA"/>
    <w:rsid w:val="004D2A02"/>
    <w:rsid w:val="004D2CC3"/>
    <w:rsid w:val="004D2E57"/>
    <w:rsid w:val="004D2EAC"/>
    <w:rsid w:val="004D30AD"/>
    <w:rsid w:val="004D3251"/>
    <w:rsid w:val="004D3321"/>
    <w:rsid w:val="004D3403"/>
    <w:rsid w:val="004D39CA"/>
    <w:rsid w:val="004D3D8A"/>
    <w:rsid w:val="004D3EBB"/>
    <w:rsid w:val="004D3FE2"/>
    <w:rsid w:val="004D3FF9"/>
    <w:rsid w:val="004D40D5"/>
    <w:rsid w:val="004D4846"/>
    <w:rsid w:val="004D4968"/>
    <w:rsid w:val="004D49C9"/>
    <w:rsid w:val="004D4A8A"/>
    <w:rsid w:val="004D4ABF"/>
    <w:rsid w:val="004D4BA6"/>
    <w:rsid w:val="004D4EF0"/>
    <w:rsid w:val="004D4FD2"/>
    <w:rsid w:val="004D50CC"/>
    <w:rsid w:val="004D58D1"/>
    <w:rsid w:val="004D5B2C"/>
    <w:rsid w:val="004D5B87"/>
    <w:rsid w:val="004D5E14"/>
    <w:rsid w:val="004D5F02"/>
    <w:rsid w:val="004D602D"/>
    <w:rsid w:val="004D6551"/>
    <w:rsid w:val="004D65BA"/>
    <w:rsid w:val="004D65CD"/>
    <w:rsid w:val="004D68C0"/>
    <w:rsid w:val="004D6C5D"/>
    <w:rsid w:val="004D70E1"/>
    <w:rsid w:val="004D710C"/>
    <w:rsid w:val="004D7336"/>
    <w:rsid w:val="004D76A4"/>
    <w:rsid w:val="004D76C0"/>
    <w:rsid w:val="004D7879"/>
    <w:rsid w:val="004D78A2"/>
    <w:rsid w:val="004D7F0D"/>
    <w:rsid w:val="004E0033"/>
    <w:rsid w:val="004E00F1"/>
    <w:rsid w:val="004E03BE"/>
    <w:rsid w:val="004E0546"/>
    <w:rsid w:val="004E071E"/>
    <w:rsid w:val="004E0927"/>
    <w:rsid w:val="004E0CD0"/>
    <w:rsid w:val="004E10BF"/>
    <w:rsid w:val="004E1260"/>
    <w:rsid w:val="004E1543"/>
    <w:rsid w:val="004E1C66"/>
    <w:rsid w:val="004E1CBB"/>
    <w:rsid w:val="004E1D07"/>
    <w:rsid w:val="004E2009"/>
    <w:rsid w:val="004E209D"/>
    <w:rsid w:val="004E21D3"/>
    <w:rsid w:val="004E24E3"/>
    <w:rsid w:val="004E295A"/>
    <w:rsid w:val="004E2CDB"/>
    <w:rsid w:val="004E2E1E"/>
    <w:rsid w:val="004E2E33"/>
    <w:rsid w:val="004E2F51"/>
    <w:rsid w:val="004E3579"/>
    <w:rsid w:val="004E362C"/>
    <w:rsid w:val="004E3892"/>
    <w:rsid w:val="004E3B0E"/>
    <w:rsid w:val="004E3FD8"/>
    <w:rsid w:val="004E3FF8"/>
    <w:rsid w:val="004E471C"/>
    <w:rsid w:val="004E4B57"/>
    <w:rsid w:val="004E4E1C"/>
    <w:rsid w:val="004E4EF1"/>
    <w:rsid w:val="004E4F57"/>
    <w:rsid w:val="004E4F8B"/>
    <w:rsid w:val="004E524E"/>
    <w:rsid w:val="004E53AE"/>
    <w:rsid w:val="004E5449"/>
    <w:rsid w:val="004E5710"/>
    <w:rsid w:val="004E5788"/>
    <w:rsid w:val="004E582F"/>
    <w:rsid w:val="004E5BD2"/>
    <w:rsid w:val="004E5C61"/>
    <w:rsid w:val="004E6158"/>
    <w:rsid w:val="004E615F"/>
    <w:rsid w:val="004E6184"/>
    <w:rsid w:val="004E6463"/>
    <w:rsid w:val="004E64B4"/>
    <w:rsid w:val="004E65A0"/>
    <w:rsid w:val="004E66CD"/>
    <w:rsid w:val="004E686A"/>
    <w:rsid w:val="004E686D"/>
    <w:rsid w:val="004E6CEA"/>
    <w:rsid w:val="004E6F18"/>
    <w:rsid w:val="004E7136"/>
    <w:rsid w:val="004E7312"/>
    <w:rsid w:val="004E7543"/>
    <w:rsid w:val="004E76A5"/>
    <w:rsid w:val="004E76B3"/>
    <w:rsid w:val="004E7980"/>
    <w:rsid w:val="004E7A08"/>
    <w:rsid w:val="004E7B70"/>
    <w:rsid w:val="004E7B7F"/>
    <w:rsid w:val="004E7C85"/>
    <w:rsid w:val="004F014B"/>
    <w:rsid w:val="004F01B4"/>
    <w:rsid w:val="004F020A"/>
    <w:rsid w:val="004F0E3B"/>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376"/>
    <w:rsid w:val="004F2544"/>
    <w:rsid w:val="004F2826"/>
    <w:rsid w:val="004F2AA6"/>
    <w:rsid w:val="004F2B9C"/>
    <w:rsid w:val="004F2CCE"/>
    <w:rsid w:val="004F2EFC"/>
    <w:rsid w:val="004F2FE9"/>
    <w:rsid w:val="004F3289"/>
    <w:rsid w:val="004F3368"/>
    <w:rsid w:val="004F34BD"/>
    <w:rsid w:val="004F359A"/>
    <w:rsid w:val="004F3918"/>
    <w:rsid w:val="004F3A2D"/>
    <w:rsid w:val="004F3C55"/>
    <w:rsid w:val="004F3CA7"/>
    <w:rsid w:val="004F3DD1"/>
    <w:rsid w:val="004F40DE"/>
    <w:rsid w:val="004F4208"/>
    <w:rsid w:val="004F4B21"/>
    <w:rsid w:val="004F4B72"/>
    <w:rsid w:val="004F4E53"/>
    <w:rsid w:val="004F5609"/>
    <w:rsid w:val="004F58AB"/>
    <w:rsid w:val="004F5D1C"/>
    <w:rsid w:val="004F5D4A"/>
    <w:rsid w:val="004F5D6E"/>
    <w:rsid w:val="004F5EBB"/>
    <w:rsid w:val="004F5FD2"/>
    <w:rsid w:val="004F6142"/>
    <w:rsid w:val="004F62AA"/>
    <w:rsid w:val="004F6347"/>
    <w:rsid w:val="004F63DF"/>
    <w:rsid w:val="004F6556"/>
    <w:rsid w:val="004F6588"/>
    <w:rsid w:val="004F6650"/>
    <w:rsid w:val="004F67FC"/>
    <w:rsid w:val="004F697E"/>
    <w:rsid w:val="004F6AFE"/>
    <w:rsid w:val="004F6E35"/>
    <w:rsid w:val="004F6F20"/>
    <w:rsid w:val="004F735F"/>
    <w:rsid w:val="004F7373"/>
    <w:rsid w:val="004F73A5"/>
    <w:rsid w:val="004F74B4"/>
    <w:rsid w:val="004F76A6"/>
    <w:rsid w:val="004F7C51"/>
    <w:rsid w:val="004F7DB3"/>
    <w:rsid w:val="004F7F1A"/>
    <w:rsid w:val="005000CA"/>
    <w:rsid w:val="0050031C"/>
    <w:rsid w:val="00500338"/>
    <w:rsid w:val="005004F7"/>
    <w:rsid w:val="00500554"/>
    <w:rsid w:val="00500798"/>
    <w:rsid w:val="005007E7"/>
    <w:rsid w:val="00500864"/>
    <w:rsid w:val="00500A59"/>
    <w:rsid w:val="005012BA"/>
    <w:rsid w:val="0050132F"/>
    <w:rsid w:val="005013C8"/>
    <w:rsid w:val="00501723"/>
    <w:rsid w:val="00501A8C"/>
    <w:rsid w:val="00501CDC"/>
    <w:rsid w:val="00501CE2"/>
    <w:rsid w:val="00501F0D"/>
    <w:rsid w:val="005023DC"/>
    <w:rsid w:val="005024A3"/>
    <w:rsid w:val="00502589"/>
    <w:rsid w:val="00502857"/>
    <w:rsid w:val="0050291E"/>
    <w:rsid w:val="005029A2"/>
    <w:rsid w:val="00502C80"/>
    <w:rsid w:val="00502D6F"/>
    <w:rsid w:val="00502F73"/>
    <w:rsid w:val="00502FCA"/>
    <w:rsid w:val="005033EE"/>
    <w:rsid w:val="0050377B"/>
    <w:rsid w:val="005037DF"/>
    <w:rsid w:val="005038A7"/>
    <w:rsid w:val="0050398B"/>
    <w:rsid w:val="00503D90"/>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877"/>
    <w:rsid w:val="00505A25"/>
    <w:rsid w:val="00505A2A"/>
    <w:rsid w:val="00505ACC"/>
    <w:rsid w:val="00505B11"/>
    <w:rsid w:val="00505B7C"/>
    <w:rsid w:val="00505BD4"/>
    <w:rsid w:val="00505D12"/>
    <w:rsid w:val="00505D42"/>
    <w:rsid w:val="00505E28"/>
    <w:rsid w:val="00505E39"/>
    <w:rsid w:val="0050614B"/>
    <w:rsid w:val="005063A6"/>
    <w:rsid w:val="00506425"/>
    <w:rsid w:val="005064CB"/>
    <w:rsid w:val="00506571"/>
    <w:rsid w:val="005066B2"/>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6D9"/>
    <w:rsid w:val="00510750"/>
    <w:rsid w:val="00510B77"/>
    <w:rsid w:val="00510B9E"/>
    <w:rsid w:val="00510D16"/>
    <w:rsid w:val="0051153C"/>
    <w:rsid w:val="00511599"/>
    <w:rsid w:val="005119D6"/>
    <w:rsid w:val="00511E67"/>
    <w:rsid w:val="005120E2"/>
    <w:rsid w:val="005122B9"/>
    <w:rsid w:val="00512747"/>
    <w:rsid w:val="0051288E"/>
    <w:rsid w:val="00512A7B"/>
    <w:rsid w:val="00512CBE"/>
    <w:rsid w:val="00512D39"/>
    <w:rsid w:val="0051301F"/>
    <w:rsid w:val="005133C8"/>
    <w:rsid w:val="0051375D"/>
    <w:rsid w:val="00513B8C"/>
    <w:rsid w:val="00513E19"/>
    <w:rsid w:val="00513F16"/>
    <w:rsid w:val="00513F8F"/>
    <w:rsid w:val="0051465F"/>
    <w:rsid w:val="005146BF"/>
    <w:rsid w:val="0051474B"/>
    <w:rsid w:val="005147E7"/>
    <w:rsid w:val="005149A2"/>
    <w:rsid w:val="00514CBE"/>
    <w:rsid w:val="00514CEE"/>
    <w:rsid w:val="005150E4"/>
    <w:rsid w:val="0051536B"/>
    <w:rsid w:val="00515507"/>
    <w:rsid w:val="00515708"/>
    <w:rsid w:val="00515746"/>
    <w:rsid w:val="00515907"/>
    <w:rsid w:val="0051594B"/>
    <w:rsid w:val="00515E2B"/>
    <w:rsid w:val="00515EFD"/>
    <w:rsid w:val="00515F1F"/>
    <w:rsid w:val="00516435"/>
    <w:rsid w:val="0051675B"/>
    <w:rsid w:val="0051678E"/>
    <w:rsid w:val="005169BD"/>
    <w:rsid w:val="00516B96"/>
    <w:rsid w:val="00516D4F"/>
    <w:rsid w:val="00516E9E"/>
    <w:rsid w:val="00516F31"/>
    <w:rsid w:val="00517000"/>
    <w:rsid w:val="005173A4"/>
    <w:rsid w:val="005179DC"/>
    <w:rsid w:val="00517B66"/>
    <w:rsid w:val="00517F8F"/>
    <w:rsid w:val="0052001B"/>
    <w:rsid w:val="005202E4"/>
    <w:rsid w:val="00520493"/>
    <w:rsid w:val="005204C4"/>
    <w:rsid w:val="005207CB"/>
    <w:rsid w:val="005207E1"/>
    <w:rsid w:val="00520AE3"/>
    <w:rsid w:val="00520B92"/>
    <w:rsid w:val="00520D44"/>
    <w:rsid w:val="00521294"/>
    <w:rsid w:val="0052147D"/>
    <w:rsid w:val="00521704"/>
    <w:rsid w:val="005217F2"/>
    <w:rsid w:val="00521A55"/>
    <w:rsid w:val="00521AD0"/>
    <w:rsid w:val="00521D24"/>
    <w:rsid w:val="00521D65"/>
    <w:rsid w:val="00521E4A"/>
    <w:rsid w:val="005221A4"/>
    <w:rsid w:val="00522B04"/>
    <w:rsid w:val="0052301B"/>
    <w:rsid w:val="00523366"/>
    <w:rsid w:val="00523483"/>
    <w:rsid w:val="005235BC"/>
    <w:rsid w:val="005236D7"/>
    <w:rsid w:val="0052381F"/>
    <w:rsid w:val="005238ED"/>
    <w:rsid w:val="00523B72"/>
    <w:rsid w:val="00523BA8"/>
    <w:rsid w:val="00523DE2"/>
    <w:rsid w:val="00523E18"/>
    <w:rsid w:val="00523F32"/>
    <w:rsid w:val="0052421F"/>
    <w:rsid w:val="0052422C"/>
    <w:rsid w:val="005244D5"/>
    <w:rsid w:val="00524AD1"/>
    <w:rsid w:val="00524AE9"/>
    <w:rsid w:val="00524C6E"/>
    <w:rsid w:val="00524E6A"/>
    <w:rsid w:val="005251DA"/>
    <w:rsid w:val="0052522B"/>
    <w:rsid w:val="00525391"/>
    <w:rsid w:val="00525407"/>
    <w:rsid w:val="005256C0"/>
    <w:rsid w:val="00525BF7"/>
    <w:rsid w:val="00525CAA"/>
    <w:rsid w:val="00525F71"/>
    <w:rsid w:val="005261BC"/>
    <w:rsid w:val="00526270"/>
    <w:rsid w:val="00526874"/>
    <w:rsid w:val="0052693D"/>
    <w:rsid w:val="005269C2"/>
    <w:rsid w:val="00526A5E"/>
    <w:rsid w:val="00526AC7"/>
    <w:rsid w:val="00526C8A"/>
    <w:rsid w:val="00526D98"/>
    <w:rsid w:val="005271D9"/>
    <w:rsid w:val="00527298"/>
    <w:rsid w:val="005272A8"/>
    <w:rsid w:val="00527489"/>
    <w:rsid w:val="0052761A"/>
    <w:rsid w:val="00527621"/>
    <w:rsid w:val="00527860"/>
    <w:rsid w:val="00527A20"/>
    <w:rsid w:val="00527A58"/>
    <w:rsid w:val="00527C90"/>
    <w:rsid w:val="00527FAA"/>
    <w:rsid w:val="0053012B"/>
    <w:rsid w:val="0053064E"/>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2FD6"/>
    <w:rsid w:val="00533215"/>
    <w:rsid w:val="005334E4"/>
    <w:rsid w:val="00533C61"/>
    <w:rsid w:val="00533CF8"/>
    <w:rsid w:val="00533D82"/>
    <w:rsid w:val="00533F4E"/>
    <w:rsid w:val="00534366"/>
    <w:rsid w:val="005343C4"/>
    <w:rsid w:val="005347FB"/>
    <w:rsid w:val="00534963"/>
    <w:rsid w:val="005349EB"/>
    <w:rsid w:val="00534AA6"/>
    <w:rsid w:val="00534ADA"/>
    <w:rsid w:val="00534C83"/>
    <w:rsid w:val="00534DFA"/>
    <w:rsid w:val="00534EE4"/>
    <w:rsid w:val="005351AB"/>
    <w:rsid w:val="00535315"/>
    <w:rsid w:val="0053551F"/>
    <w:rsid w:val="005355E0"/>
    <w:rsid w:val="005358C4"/>
    <w:rsid w:val="00535A27"/>
    <w:rsid w:val="00535B60"/>
    <w:rsid w:val="00535C6E"/>
    <w:rsid w:val="00535E59"/>
    <w:rsid w:val="00535F5B"/>
    <w:rsid w:val="00535FCF"/>
    <w:rsid w:val="00536065"/>
    <w:rsid w:val="00536066"/>
    <w:rsid w:val="00536AEE"/>
    <w:rsid w:val="00536D47"/>
    <w:rsid w:val="00536ECD"/>
    <w:rsid w:val="00537092"/>
    <w:rsid w:val="00537640"/>
    <w:rsid w:val="00537989"/>
    <w:rsid w:val="00537BE9"/>
    <w:rsid w:val="00540055"/>
    <w:rsid w:val="005400E7"/>
    <w:rsid w:val="00540147"/>
    <w:rsid w:val="00540589"/>
    <w:rsid w:val="005406E8"/>
    <w:rsid w:val="00540725"/>
    <w:rsid w:val="00540917"/>
    <w:rsid w:val="00540A2C"/>
    <w:rsid w:val="00540C7A"/>
    <w:rsid w:val="00540C7D"/>
    <w:rsid w:val="00540F07"/>
    <w:rsid w:val="005417A0"/>
    <w:rsid w:val="0054183A"/>
    <w:rsid w:val="00541930"/>
    <w:rsid w:val="00541D0D"/>
    <w:rsid w:val="00541E2B"/>
    <w:rsid w:val="00541EAD"/>
    <w:rsid w:val="005422F2"/>
    <w:rsid w:val="005425F5"/>
    <w:rsid w:val="0054267B"/>
    <w:rsid w:val="005427CF"/>
    <w:rsid w:val="00542996"/>
    <w:rsid w:val="00542F1D"/>
    <w:rsid w:val="0054317C"/>
    <w:rsid w:val="00543268"/>
    <w:rsid w:val="005432B5"/>
    <w:rsid w:val="0054348B"/>
    <w:rsid w:val="005435DC"/>
    <w:rsid w:val="005436D7"/>
    <w:rsid w:val="00543703"/>
    <w:rsid w:val="0054373A"/>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5EC4"/>
    <w:rsid w:val="00546083"/>
    <w:rsid w:val="00546310"/>
    <w:rsid w:val="00546738"/>
    <w:rsid w:val="0054679E"/>
    <w:rsid w:val="005467D6"/>
    <w:rsid w:val="005468ED"/>
    <w:rsid w:val="00546942"/>
    <w:rsid w:val="005469B6"/>
    <w:rsid w:val="00546BFE"/>
    <w:rsid w:val="00546CBD"/>
    <w:rsid w:val="00546D63"/>
    <w:rsid w:val="0054715F"/>
    <w:rsid w:val="0054717A"/>
    <w:rsid w:val="005471A3"/>
    <w:rsid w:val="005474C6"/>
    <w:rsid w:val="00547510"/>
    <w:rsid w:val="00547A54"/>
    <w:rsid w:val="00547D9B"/>
    <w:rsid w:val="00547F14"/>
    <w:rsid w:val="0055025E"/>
    <w:rsid w:val="0055035E"/>
    <w:rsid w:val="0055049D"/>
    <w:rsid w:val="005507DA"/>
    <w:rsid w:val="0055088A"/>
    <w:rsid w:val="00550D6F"/>
    <w:rsid w:val="00550F23"/>
    <w:rsid w:val="0055106C"/>
    <w:rsid w:val="005511B1"/>
    <w:rsid w:val="00551248"/>
    <w:rsid w:val="00551593"/>
    <w:rsid w:val="00551C79"/>
    <w:rsid w:val="00551DAF"/>
    <w:rsid w:val="00551E52"/>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2F"/>
    <w:rsid w:val="00553BD9"/>
    <w:rsid w:val="00553D14"/>
    <w:rsid w:val="0055410A"/>
    <w:rsid w:val="005546A4"/>
    <w:rsid w:val="005547CB"/>
    <w:rsid w:val="00554DF7"/>
    <w:rsid w:val="00554EA5"/>
    <w:rsid w:val="005552B9"/>
    <w:rsid w:val="00555520"/>
    <w:rsid w:val="00555602"/>
    <w:rsid w:val="00555713"/>
    <w:rsid w:val="00555772"/>
    <w:rsid w:val="00555875"/>
    <w:rsid w:val="00555A49"/>
    <w:rsid w:val="00555D6F"/>
    <w:rsid w:val="00555E91"/>
    <w:rsid w:val="00556680"/>
    <w:rsid w:val="00556761"/>
    <w:rsid w:val="005567A6"/>
    <w:rsid w:val="005567BF"/>
    <w:rsid w:val="005569CA"/>
    <w:rsid w:val="005569D2"/>
    <w:rsid w:val="00556A3B"/>
    <w:rsid w:val="005570E7"/>
    <w:rsid w:val="0055718D"/>
    <w:rsid w:val="00557464"/>
    <w:rsid w:val="0055771C"/>
    <w:rsid w:val="005577FD"/>
    <w:rsid w:val="00557A2C"/>
    <w:rsid w:val="00557CAB"/>
    <w:rsid w:val="00557D87"/>
    <w:rsid w:val="005605AF"/>
    <w:rsid w:val="00560637"/>
    <w:rsid w:val="00560684"/>
    <w:rsid w:val="00560694"/>
    <w:rsid w:val="00560AC9"/>
    <w:rsid w:val="00560F7E"/>
    <w:rsid w:val="00561068"/>
    <w:rsid w:val="00561250"/>
    <w:rsid w:val="0056134D"/>
    <w:rsid w:val="00561421"/>
    <w:rsid w:val="0056154F"/>
    <w:rsid w:val="005615A6"/>
    <w:rsid w:val="00561A95"/>
    <w:rsid w:val="00561BF6"/>
    <w:rsid w:val="005626C1"/>
    <w:rsid w:val="00562757"/>
    <w:rsid w:val="005627C0"/>
    <w:rsid w:val="00562869"/>
    <w:rsid w:val="00562CDC"/>
    <w:rsid w:val="005630AB"/>
    <w:rsid w:val="005636EA"/>
    <w:rsid w:val="00563FD2"/>
    <w:rsid w:val="0056434D"/>
    <w:rsid w:val="00564597"/>
    <w:rsid w:val="00564EB9"/>
    <w:rsid w:val="0056509C"/>
    <w:rsid w:val="005651DA"/>
    <w:rsid w:val="0056592D"/>
    <w:rsid w:val="00565A84"/>
    <w:rsid w:val="00565E7F"/>
    <w:rsid w:val="005661E0"/>
    <w:rsid w:val="005664D8"/>
    <w:rsid w:val="00566C24"/>
    <w:rsid w:val="00566E51"/>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474"/>
    <w:rsid w:val="0057054C"/>
    <w:rsid w:val="00570764"/>
    <w:rsid w:val="0057087E"/>
    <w:rsid w:val="0057088B"/>
    <w:rsid w:val="005708C3"/>
    <w:rsid w:val="005708C6"/>
    <w:rsid w:val="0057095C"/>
    <w:rsid w:val="00570BB6"/>
    <w:rsid w:val="00570C83"/>
    <w:rsid w:val="00571358"/>
    <w:rsid w:val="00571382"/>
    <w:rsid w:val="005713AE"/>
    <w:rsid w:val="00571807"/>
    <w:rsid w:val="005719F4"/>
    <w:rsid w:val="00571B0D"/>
    <w:rsid w:val="00571B71"/>
    <w:rsid w:val="00571D2E"/>
    <w:rsid w:val="00571DA3"/>
    <w:rsid w:val="00571DCF"/>
    <w:rsid w:val="00572583"/>
    <w:rsid w:val="00572643"/>
    <w:rsid w:val="00572995"/>
    <w:rsid w:val="00572B21"/>
    <w:rsid w:val="00572B34"/>
    <w:rsid w:val="00572CD6"/>
    <w:rsid w:val="00572F26"/>
    <w:rsid w:val="005730FF"/>
    <w:rsid w:val="005731CD"/>
    <w:rsid w:val="0057380A"/>
    <w:rsid w:val="00573BB0"/>
    <w:rsid w:val="00573D2B"/>
    <w:rsid w:val="00573E81"/>
    <w:rsid w:val="00573F24"/>
    <w:rsid w:val="00574167"/>
    <w:rsid w:val="00574873"/>
    <w:rsid w:val="00574B6B"/>
    <w:rsid w:val="00574D14"/>
    <w:rsid w:val="00574FDC"/>
    <w:rsid w:val="005750D6"/>
    <w:rsid w:val="005753DB"/>
    <w:rsid w:val="005756BD"/>
    <w:rsid w:val="00575EF3"/>
    <w:rsid w:val="00576004"/>
    <w:rsid w:val="005760C5"/>
    <w:rsid w:val="0057615C"/>
    <w:rsid w:val="0057661C"/>
    <w:rsid w:val="005766EA"/>
    <w:rsid w:val="00576A37"/>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B03"/>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4043"/>
    <w:rsid w:val="005842D7"/>
    <w:rsid w:val="00584496"/>
    <w:rsid w:val="005844E3"/>
    <w:rsid w:val="005846A6"/>
    <w:rsid w:val="00584885"/>
    <w:rsid w:val="005849BF"/>
    <w:rsid w:val="00584FAE"/>
    <w:rsid w:val="005850F4"/>
    <w:rsid w:val="005852AA"/>
    <w:rsid w:val="00585366"/>
    <w:rsid w:val="0058558B"/>
    <w:rsid w:val="005856CE"/>
    <w:rsid w:val="00585803"/>
    <w:rsid w:val="00585867"/>
    <w:rsid w:val="00585C3A"/>
    <w:rsid w:val="00586013"/>
    <w:rsid w:val="0058628A"/>
    <w:rsid w:val="00586B34"/>
    <w:rsid w:val="00586FE9"/>
    <w:rsid w:val="00587117"/>
    <w:rsid w:val="005871E9"/>
    <w:rsid w:val="00587586"/>
    <w:rsid w:val="0058759B"/>
    <w:rsid w:val="0058764D"/>
    <w:rsid w:val="0058784F"/>
    <w:rsid w:val="00587ADE"/>
    <w:rsid w:val="00587AF2"/>
    <w:rsid w:val="0059027C"/>
    <w:rsid w:val="0059028D"/>
    <w:rsid w:val="0059088E"/>
    <w:rsid w:val="005909AD"/>
    <w:rsid w:val="00590A68"/>
    <w:rsid w:val="00590BF6"/>
    <w:rsid w:val="00591400"/>
    <w:rsid w:val="005915A5"/>
    <w:rsid w:val="005915EA"/>
    <w:rsid w:val="00591B9C"/>
    <w:rsid w:val="00591EAF"/>
    <w:rsid w:val="00591ECA"/>
    <w:rsid w:val="00592160"/>
    <w:rsid w:val="005923C9"/>
    <w:rsid w:val="005924C9"/>
    <w:rsid w:val="0059275F"/>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E2"/>
    <w:rsid w:val="005945DA"/>
    <w:rsid w:val="0059464A"/>
    <w:rsid w:val="005946E2"/>
    <w:rsid w:val="0059485A"/>
    <w:rsid w:val="0059486C"/>
    <w:rsid w:val="00595125"/>
    <w:rsid w:val="0059514B"/>
    <w:rsid w:val="005951F8"/>
    <w:rsid w:val="00595227"/>
    <w:rsid w:val="00595308"/>
    <w:rsid w:val="005953BA"/>
    <w:rsid w:val="0059559C"/>
    <w:rsid w:val="00595777"/>
    <w:rsid w:val="00595C5E"/>
    <w:rsid w:val="00595C7C"/>
    <w:rsid w:val="00595C98"/>
    <w:rsid w:val="00595D5C"/>
    <w:rsid w:val="00595DA2"/>
    <w:rsid w:val="00595E51"/>
    <w:rsid w:val="00595E99"/>
    <w:rsid w:val="00595F5C"/>
    <w:rsid w:val="0059610F"/>
    <w:rsid w:val="00596159"/>
    <w:rsid w:val="0059629D"/>
    <w:rsid w:val="005962AE"/>
    <w:rsid w:val="00596308"/>
    <w:rsid w:val="005966D6"/>
    <w:rsid w:val="00596774"/>
    <w:rsid w:val="005967D3"/>
    <w:rsid w:val="005968C4"/>
    <w:rsid w:val="0059715B"/>
    <w:rsid w:val="005974DD"/>
    <w:rsid w:val="00597605"/>
    <w:rsid w:val="005978AF"/>
    <w:rsid w:val="00597955"/>
    <w:rsid w:val="00597A36"/>
    <w:rsid w:val="00597DF6"/>
    <w:rsid w:val="00597ED3"/>
    <w:rsid w:val="005A01F0"/>
    <w:rsid w:val="005A0274"/>
    <w:rsid w:val="005A049F"/>
    <w:rsid w:val="005A0560"/>
    <w:rsid w:val="005A05C6"/>
    <w:rsid w:val="005A0753"/>
    <w:rsid w:val="005A079C"/>
    <w:rsid w:val="005A0805"/>
    <w:rsid w:val="005A0854"/>
    <w:rsid w:val="005A09F5"/>
    <w:rsid w:val="005A0CB6"/>
    <w:rsid w:val="005A0E88"/>
    <w:rsid w:val="005A0EFD"/>
    <w:rsid w:val="005A1014"/>
    <w:rsid w:val="005A1062"/>
    <w:rsid w:val="005A1242"/>
    <w:rsid w:val="005A14AD"/>
    <w:rsid w:val="005A18F9"/>
    <w:rsid w:val="005A1AA7"/>
    <w:rsid w:val="005A1AC6"/>
    <w:rsid w:val="005A1B60"/>
    <w:rsid w:val="005A1BAF"/>
    <w:rsid w:val="005A1C03"/>
    <w:rsid w:val="005A1CC6"/>
    <w:rsid w:val="005A1F4E"/>
    <w:rsid w:val="005A2229"/>
    <w:rsid w:val="005A23BE"/>
    <w:rsid w:val="005A2490"/>
    <w:rsid w:val="005A2A5B"/>
    <w:rsid w:val="005A320D"/>
    <w:rsid w:val="005A3368"/>
    <w:rsid w:val="005A3538"/>
    <w:rsid w:val="005A36DF"/>
    <w:rsid w:val="005A36E3"/>
    <w:rsid w:val="005A386D"/>
    <w:rsid w:val="005A3A31"/>
    <w:rsid w:val="005A3B41"/>
    <w:rsid w:val="005A416C"/>
    <w:rsid w:val="005A426B"/>
    <w:rsid w:val="005A4A53"/>
    <w:rsid w:val="005A4B5B"/>
    <w:rsid w:val="005A4B5D"/>
    <w:rsid w:val="005A4BB0"/>
    <w:rsid w:val="005A4E93"/>
    <w:rsid w:val="005A51BF"/>
    <w:rsid w:val="005A588D"/>
    <w:rsid w:val="005A5952"/>
    <w:rsid w:val="005A59CF"/>
    <w:rsid w:val="005A5E7D"/>
    <w:rsid w:val="005A60F0"/>
    <w:rsid w:val="005A6223"/>
    <w:rsid w:val="005A6A3A"/>
    <w:rsid w:val="005A6C4A"/>
    <w:rsid w:val="005A6D52"/>
    <w:rsid w:val="005A6E87"/>
    <w:rsid w:val="005A72E5"/>
    <w:rsid w:val="005A7602"/>
    <w:rsid w:val="005A76A0"/>
    <w:rsid w:val="005A79EB"/>
    <w:rsid w:val="005A7F2A"/>
    <w:rsid w:val="005A7F72"/>
    <w:rsid w:val="005B0733"/>
    <w:rsid w:val="005B081F"/>
    <w:rsid w:val="005B0A7D"/>
    <w:rsid w:val="005B0CBC"/>
    <w:rsid w:val="005B0CD2"/>
    <w:rsid w:val="005B0E19"/>
    <w:rsid w:val="005B0F18"/>
    <w:rsid w:val="005B1197"/>
    <w:rsid w:val="005B152E"/>
    <w:rsid w:val="005B15A6"/>
    <w:rsid w:val="005B16CC"/>
    <w:rsid w:val="005B18BB"/>
    <w:rsid w:val="005B244A"/>
    <w:rsid w:val="005B2528"/>
    <w:rsid w:val="005B2696"/>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4B"/>
    <w:rsid w:val="005B5082"/>
    <w:rsid w:val="005B50EF"/>
    <w:rsid w:val="005B5152"/>
    <w:rsid w:val="005B51A1"/>
    <w:rsid w:val="005B5425"/>
    <w:rsid w:val="005B54FE"/>
    <w:rsid w:val="005B5A36"/>
    <w:rsid w:val="005B5A40"/>
    <w:rsid w:val="005B5A55"/>
    <w:rsid w:val="005B5F56"/>
    <w:rsid w:val="005B5FC4"/>
    <w:rsid w:val="005B65D6"/>
    <w:rsid w:val="005B66A4"/>
    <w:rsid w:val="005B67B8"/>
    <w:rsid w:val="005B6FAE"/>
    <w:rsid w:val="005B703E"/>
    <w:rsid w:val="005B7476"/>
    <w:rsid w:val="005B781E"/>
    <w:rsid w:val="005B7824"/>
    <w:rsid w:val="005B7952"/>
    <w:rsid w:val="005B7A4C"/>
    <w:rsid w:val="005B7A5C"/>
    <w:rsid w:val="005B7B22"/>
    <w:rsid w:val="005B7BC1"/>
    <w:rsid w:val="005C001C"/>
    <w:rsid w:val="005C0071"/>
    <w:rsid w:val="005C01BD"/>
    <w:rsid w:val="005C0625"/>
    <w:rsid w:val="005C0796"/>
    <w:rsid w:val="005C0904"/>
    <w:rsid w:val="005C09BF"/>
    <w:rsid w:val="005C0AEA"/>
    <w:rsid w:val="005C0BE9"/>
    <w:rsid w:val="005C0D61"/>
    <w:rsid w:val="005C0DDE"/>
    <w:rsid w:val="005C1005"/>
    <w:rsid w:val="005C10E4"/>
    <w:rsid w:val="005C1225"/>
    <w:rsid w:val="005C132F"/>
    <w:rsid w:val="005C1752"/>
    <w:rsid w:val="005C17D1"/>
    <w:rsid w:val="005C18AF"/>
    <w:rsid w:val="005C1A5E"/>
    <w:rsid w:val="005C1BF2"/>
    <w:rsid w:val="005C2144"/>
    <w:rsid w:val="005C22AE"/>
    <w:rsid w:val="005C22EA"/>
    <w:rsid w:val="005C247C"/>
    <w:rsid w:val="005C2557"/>
    <w:rsid w:val="005C2563"/>
    <w:rsid w:val="005C267C"/>
    <w:rsid w:val="005C28F7"/>
    <w:rsid w:val="005C29C4"/>
    <w:rsid w:val="005C2D32"/>
    <w:rsid w:val="005C2DBA"/>
    <w:rsid w:val="005C2E4B"/>
    <w:rsid w:val="005C2F50"/>
    <w:rsid w:val="005C3345"/>
    <w:rsid w:val="005C367C"/>
    <w:rsid w:val="005C376D"/>
    <w:rsid w:val="005C398C"/>
    <w:rsid w:val="005C3BBA"/>
    <w:rsid w:val="005C4B4D"/>
    <w:rsid w:val="005C4DE3"/>
    <w:rsid w:val="005C5024"/>
    <w:rsid w:val="005C5100"/>
    <w:rsid w:val="005C5372"/>
    <w:rsid w:val="005C5379"/>
    <w:rsid w:val="005C5425"/>
    <w:rsid w:val="005C5659"/>
    <w:rsid w:val="005C5792"/>
    <w:rsid w:val="005C5849"/>
    <w:rsid w:val="005C5A28"/>
    <w:rsid w:val="005C5AD4"/>
    <w:rsid w:val="005C5E5B"/>
    <w:rsid w:val="005C5FBC"/>
    <w:rsid w:val="005C6222"/>
    <w:rsid w:val="005C6424"/>
    <w:rsid w:val="005C671F"/>
    <w:rsid w:val="005C6B26"/>
    <w:rsid w:val="005C6EE0"/>
    <w:rsid w:val="005C6F33"/>
    <w:rsid w:val="005C7398"/>
    <w:rsid w:val="005C772B"/>
    <w:rsid w:val="005C799E"/>
    <w:rsid w:val="005C7A54"/>
    <w:rsid w:val="005C7B1A"/>
    <w:rsid w:val="005C7CAD"/>
    <w:rsid w:val="005C7CB8"/>
    <w:rsid w:val="005C7CF2"/>
    <w:rsid w:val="005C7D63"/>
    <w:rsid w:val="005C7EF8"/>
    <w:rsid w:val="005D01A8"/>
    <w:rsid w:val="005D02FA"/>
    <w:rsid w:val="005D03E3"/>
    <w:rsid w:val="005D0449"/>
    <w:rsid w:val="005D047B"/>
    <w:rsid w:val="005D05E8"/>
    <w:rsid w:val="005D0722"/>
    <w:rsid w:val="005D0790"/>
    <w:rsid w:val="005D07CB"/>
    <w:rsid w:val="005D0B86"/>
    <w:rsid w:val="005D0CFC"/>
    <w:rsid w:val="005D0D3E"/>
    <w:rsid w:val="005D0FE3"/>
    <w:rsid w:val="005D1308"/>
    <w:rsid w:val="005D143D"/>
    <w:rsid w:val="005D17BF"/>
    <w:rsid w:val="005D1817"/>
    <w:rsid w:val="005D18B1"/>
    <w:rsid w:val="005D18E0"/>
    <w:rsid w:val="005D1F21"/>
    <w:rsid w:val="005D20FC"/>
    <w:rsid w:val="005D2462"/>
    <w:rsid w:val="005D24A2"/>
    <w:rsid w:val="005D25D7"/>
    <w:rsid w:val="005D282C"/>
    <w:rsid w:val="005D2910"/>
    <w:rsid w:val="005D2A49"/>
    <w:rsid w:val="005D2B5C"/>
    <w:rsid w:val="005D2C7B"/>
    <w:rsid w:val="005D2CB0"/>
    <w:rsid w:val="005D2CDC"/>
    <w:rsid w:val="005D2EE8"/>
    <w:rsid w:val="005D3056"/>
    <w:rsid w:val="005D3278"/>
    <w:rsid w:val="005D3534"/>
    <w:rsid w:val="005D3589"/>
    <w:rsid w:val="005D35B5"/>
    <w:rsid w:val="005D3707"/>
    <w:rsid w:val="005D382F"/>
    <w:rsid w:val="005D3919"/>
    <w:rsid w:val="005D3A4D"/>
    <w:rsid w:val="005D3AF0"/>
    <w:rsid w:val="005D3BFD"/>
    <w:rsid w:val="005D42E6"/>
    <w:rsid w:val="005D46E9"/>
    <w:rsid w:val="005D4703"/>
    <w:rsid w:val="005D4F0B"/>
    <w:rsid w:val="005D4F30"/>
    <w:rsid w:val="005D4F60"/>
    <w:rsid w:val="005D5012"/>
    <w:rsid w:val="005D5AA0"/>
    <w:rsid w:val="005D5E0B"/>
    <w:rsid w:val="005D5E46"/>
    <w:rsid w:val="005D5E87"/>
    <w:rsid w:val="005D609E"/>
    <w:rsid w:val="005D6231"/>
    <w:rsid w:val="005D64A5"/>
    <w:rsid w:val="005D6859"/>
    <w:rsid w:val="005D6929"/>
    <w:rsid w:val="005D6B30"/>
    <w:rsid w:val="005D6E1C"/>
    <w:rsid w:val="005D6F5B"/>
    <w:rsid w:val="005D7458"/>
    <w:rsid w:val="005D74B7"/>
    <w:rsid w:val="005D7539"/>
    <w:rsid w:val="005D754B"/>
    <w:rsid w:val="005D76F4"/>
    <w:rsid w:val="005D7E04"/>
    <w:rsid w:val="005D7EB2"/>
    <w:rsid w:val="005E0082"/>
    <w:rsid w:val="005E046A"/>
    <w:rsid w:val="005E06E1"/>
    <w:rsid w:val="005E0899"/>
    <w:rsid w:val="005E09D2"/>
    <w:rsid w:val="005E0A6B"/>
    <w:rsid w:val="005E0E8B"/>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AE4"/>
    <w:rsid w:val="005E4CCB"/>
    <w:rsid w:val="005E4E67"/>
    <w:rsid w:val="005E4EC2"/>
    <w:rsid w:val="005E4F26"/>
    <w:rsid w:val="005E50FE"/>
    <w:rsid w:val="005E5563"/>
    <w:rsid w:val="005E5582"/>
    <w:rsid w:val="005E59C5"/>
    <w:rsid w:val="005E5DFD"/>
    <w:rsid w:val="005E5E44"/>
    <w:rsid w:val="005E5E74"/>
    <w:rsid w:val="005E60EA"/>
    <w:rsid w:val="005E61A8"/>
    <w:rsid w:val="005E64FF"/>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AFA"/>
    <w:rsid w:val="005F0B4C"/>
    <w:rsid w:val="005F0B53"/>
    <w:rsid w:val="005F0BDE"/>
    <w:rsid w:val="005F0C46"/>
    <w:rsid w:val="005F0DDD"/>
    <w:rsid w:val="005F107E"/>
    <w:rsid w:val="005F11D9"/>
    <w:rsid w:val="005F15D5"/>
    <w:rsid w:val="005F1FE4"/>
    <w:rsid w:val="005F2528"/>
    <w:rsid w:val="005F318E"/>
    <w:rsid w:val="005F369B"/>
    <w:rsid w:val="005F38D6"/>
    <w:rsid w:val="005F3955"/>
    <w:rsid w:val="005F3F7F"/>
    <w:rsid w:val="005F40E5"/>
    <w:rsid w:val="005F419B"/>
    <w:rsid w:val="005F432D"/>
    <w:rsid w:val="005F4426"/>
    <w:rsid w:val="005F4603"/>
    <w:rsid w:val="005F46D9"/>
    <w:rsid w:val="005F46EC"/>
    <w:rsid w:val="005F4950"/>
    <w:rsid w:val="005F4BF6"/>
    <w:rsid w:val="005F4D16"/>
    <w:rsid w:val="005F5181"/>
    <w:rsid w:val="005F523F"/>
    <w:rsid w:val="005F5362"/>
    <w:rsid w:val="005F5369"/>
    <w:rsid w:val="005F547B"/>
    <w:rsid w:val="005F556F"/>
    <w:rsid w:val="005F5793"/>
    <w:rsid w:val="005F5880"/>
    <w:rsid w:val="005F59DA"/>
    <w:rsid w:val="005F5C3D"/>
    <w:rsid w:val="005F660A"/>
    <w:rsid w:val="005F6697"/>
    <w:rsid w:val="005F676D"/>
    <w:rsid w:val="005F69DD"/>
    <w:rsid w:val="005F6C2A"/>
    <w:rsid w:val="005F6CA5"/>
    <w:rsid w:val="005F6CC9"/>
    <w:rsid w:val="005F6E07"/>
    <w:rsid w:val="005F6EF0"/>
    <w:rsid w:val="005F6F60"/>
    <w:rsid w:val="005F6F9C"/>
    <w:rsid w:val="005F6FFC"/>
    <w:rsid w:val="005F70D3"/>
    <w:rsid w:val="005F75E7"/>
    <w:rsid w:val="005F75EC"/>
    <w:rsid w:val="005F761F"/>
    <w:rsid w:val="005F7956"/>
    <w:rsid w:val="005F7AC5"/>
    <w:rsid w:val="005F7CC1"/>
    <w:rsid w:val="006004DE"/>
    <w:rsid w:val="00600AAB"/>
    <w:rsid w:val="00600B6C"/>
    <w:rsid w:val="00600CDA"/>
    <w:rsid w:val="00601072"/>
    <w:rsid w:val="00601097"/>
    <w:rsid w:val="006010CF"/>
    <w:rsid w:val="0060144E"/>
    <w:rsid w:val="006017DE"/>
    <w:rsid w:val="00601BE3"/>
    <w:rsid w:val="00601CE4"/>
    <w:rsid w:val="00601FCD"/>
    <w:rsid w:val="00602221"/>
    <w:rsid w:val="006022B4"/>
    <w:rsid w:val="00602354"/>
    <w:rsid w:val="0060254B"/>
    <w:rsid w:val="0060268D"/>
    <w:rsid w:val="006027D5"/>
    <w:rsid w:val="00602A99"/>
    <w:rsid w:val="00602AD6"/>
    <w:rsid w:val="00602CA9"/>
    <w:rsid w:val="00602F37"/>
    <w:rsid w:val="0060305B"/>
    <w:rsid w:val="00603281"/>
    <w:rsid w:val="006035EF"/>
    <w:rsid w:val="00603816"/>
    <w:rsid w:val="006039C5"/>
    <w:rsid w:val="00603B1B"/>
    <w:rsid w:val="00603D08"/>
    <w:rsid w:val="006042C2"/>
    <w:rsid w:val="006043D7"/>
    <w:rsid w:val="00604594"/>
    <w:rsid w:val="00604708"/>
    <w:rsid w:val="00604770"/>
    <w:rsid w:val="00604CFF"/>
    <w:rsid w:val="006050A9"/>
    <w:rsid w:val="00605399"/>
    <w:rsid w:val="006054EE"/>
    <w:rsid w:val="0060591D"/>
    <w:rsid w:val="0060595A"/>
    <w:rsid w:val="006059EC"/>
    <w:rsid w:val="00605A02"/>
    <w:rsid w:val="00605A5D"/>
    <w:rsid w:val="00605B5D"/>
    <w:rsid w:val="00605C16"/>
    <w:rsid w:val="00605CC9"/>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3FE"/>
    <w:rsid w:val="0061195F"/>
    <w:rsid w:val="00611C82"/>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07E"/>
    <w:rsid w:val="006141D8"/>
    <w:rsid w:val="0061429C"/>
    <w:rsid w:val="006144B0"/>
    <w:rsid w:val="00614BDA"/>
    <w:rsid w:val="00614BDD"/>
    <w:rsid w:val="00614C2F"/>
    <w:rsid w:val="00614CB4"/>
    <w:rsid w:val="00614D1E"/>
    <w:rsid w:val="00614E35"/>
    <w:rsid w:val="0061513A"/>
    <w:rsid w:val="0061524B"/>
    <w:rsid w:val="0061565F"/>
    <w:rsid w:val="006159F7"/>
    <w:rsid w:val="006159FA"/>
    <w:rsid w:val="00615BDB"/>
    <w:rsid w:val="00615E70"/>
    <w:rsid w:val="006162D2"/>
    <w:rsid w:val="006163BD"/>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B6A"/>
    <w:rsid w:val="00621C0B"/>
    <w:rsid w:val="00621C72"/>
    <w:rsid w:val="00621CAD"/>
    <w:rsid w:val="006228FA"/>
    <w:rsid w:val="0062323E"/>
    <w:rsid w:val="006232B5"/>
    <w:rsid w:val="00623367"/>
    <w:rsid w:val="00623427"/>
    <w:rsid w:val="00623451"/>
    <w:rsid w:val="0062358A"/>
    <w:rsid w:val="006237F7"/>
    <w:rsid w:val="00623AEB"/>
    <w:rsid w:val="00623E4E"/>
    <w:rsid w:val="006240D0"/>
    <w:rsid w:val="00624147"/>
    <w:rsid w:val="00624163"/>
    <w:rsid w:val="006246D8"/>
    <w:rsid w:val="00624A3A"/>
    <w:rsid w:val="00624BC6"/>
    <w:rsid w:val="00624C2C"/>
    <w:rsid w:val="00624C6E"/>
    <w:rsid w:val="00624EE9"/>
    <w:rsid w:val="00624FB3"/>
    <w:rsid w:val="00625586"/>
    <w:rsid w:val="006255C1"/>
    <w:rsid w:val="006256DE"/>
    <w:rsid w:val="00625889"/>
    <w:rsid w:val="00625B24"/>
    <w:rsid w:val="00625D8F"/>
    <w:rsid w:val="00625F31"/>
    <w:rsid w:val="0062657C"/>
    <w:rsid w:val="006265C9"/>
    <w:rsid w:val="00626634"/>
    <w:rsid w:val="00626785"/>
    <w:rsid w:val="006267B0"/>
    <w:rsid w:val="00626919"/>
    <w:rsid w:val="00626C25"/>
    <w:rsid w:val="00626E64"/>
    <w:rsid w:val="0062704B"/>
    <w:rsid w:val="006270D0"/>
    <w:rsid w:val="0062725A"/>
    <w:rsid w:val="00627338"/>
    <w:rsid w:val="00627BA3"/>
    <w:rsid w:val="00627C39"/>
    <w:rsid w:val="00627E44"/>
    <w:rsid w:val="006300D7"/>
    <w:rsid w:val="006301B8"/>
    <w:rsid w:val="00630312"/>
    <w:rsid w:val="00630333"/>
    <w:rsid w:val="006304D6"/>
    <w:rsid w:val="006304E7"/>
    <w:rsid w:val="006305A9"/>
    <w:rsid w:val="00630C0E"/>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2F6C"/>
    <w:rsid w:val="00632FDC"/>
    <w:rsid w:val="0063305B"/>
    <w:rsid w:val="00633298"/>
    <w:rsid w:val="00633548"/>
    <w:rsid w:val="006336DC"/>
    <w:rsid w:val="00633951"/>
    <w:rsid w:val="00633965"/>
    <w:rsid w:val="00633A29"/>
    <w:rsid w:val="00633A3A"/>
    <w:rsid w:val="00633B29"/>
    <w:rsid w:val="00633B5E"/>
    <w:rsid w:val="00633C0A"/>
    <w:rsid w:val="0063405E"/>
    <w:rsid w:val="006341AD"/>
    <w:rsid w:val="006341FE"/>
    <w:rsid w:val="00634595"/>
    <w:rsid w:val="006346F1"/>
    <w:rsid w:val="006347C3"/>
    <w:rsid w:val="006347F5"/>
    <w:rsid w:val="00634A5B"/>
    <w:rsid w:val="00634B05"/>
    <w:rsid w:val="00634B2C"/>
    <w:rsid w:val="00634EC0"/>
    <w:rsid w:val="0063505C"/>
    <w:rsid w:val="00635131"/>
    <w:rsid w:val="006353D0"/>
    <w:rsid w:val="00635D54"/>
    <w:rsid w:val="00635E27"/>
    <w:rsid w:val="00635EDC"/>
    <w:rsid w:val="00635F56"/>
    <w:rsid w:val="00636094"/>
    <w:rsid w:val="0063633A"/>
    <w:rsid w:val="0063650D"/>
    <w:rsid w:val="006365A2"/>
    <w:rsid w:val="00636983"/>
    <w:rsid w:val="00636A76"/>
    <w:rsid w:val="00636BAF"/>
    <w:rsid w:val="00636FBD"/>
    <w:rsid w:val="00637068"/>
    <w:rsid w:val="0063720A"/>
    <w:rsid w:val="00637369"/>
    <w:rsid w:val="006373C7"/>
    <w:rsid w:val="00637406"/>
    <w:rsid w:val="006375C3"/>
    <w:rsid w:val="006377AB"/>
    <w:rsid w:val="00637954"/>
    <w:rsid w:val="00637A07"/>
    <w:rsid w:val="00637D12"/>
    <w:rsid w:val="00637DDD"/>
    <w:rsid w:val="00637E00"/>
    <w:rsid w:val="00637F5D"/>
    <w:rsid w:val="006401C6"/>
    <w:rsid w:val="00640207"/>
    <w:rsid w:val="00640222"/>
    <w:rsid w:val="006402C9"/>
    <w:rsid w:val="00640630"/>
    <w:rsid w:val="00640743"/>
    <w:rsid w:val="006409F3"/>
    <w:rsid w:val="00641061"/>
    <w:rsid w:val="006411DF"/>
    <w:rsid w:val="00641598"/>
    <w:rsid w:val="00641807"/>
    <w:rsid w:val="006419ED"/>
    <w:rsid w:val="00641A62"/>
    <w:rsid w:val="00641B2B"/>
    <w:rsid w:val="00641D84"/>
    <w:rsid w:val="006427DE"/>
    <w:rsid w:val="00642933"/>
    <w:rsid w:val="00642AFF"/>
    <w:rsid w:val="00642C85"/>
    <w:rsid w:val="00642D10"/>
    <w:rsid w:val="00642E65"/>
    <w:rsid w:val="00643300"/>
    <w:rsid w:val="0064353F"/>
    <w:rsid w:val="0064366E"/>
    <w:rsid w:val="00643769"/>
    <w:rsid w:val="00643776"/>
    <w:rsid w:val="00643891"/>
    <w:rsid w:val="00643A93"/>
    <w:rsid w:val="00643DCD"/>
    <w:rsid w:val="00644030"/>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55B"/>
    <w:rsid w:val="0064666E"/>
    <w:rsid w:val="006466B5"/>
    <w:rsid w:val="00646C54"/>
    <w:rsid w:val="00646F76"/>
    <w:rsid w:val="006477A7"/>
    <w:rsid w:val="00647914"/>
    <w:rsid w:val="00647AC0"/>
    <w:rsid w:val="00647C88"/>
    <w:rsid w:val="00647CB3"/>
    <w:rsid w:val="00650150"/>
    <w:rsid w:val="006504A7"/>
    <w:rsid w:val="0065065B"/>
    <w:rsid w:val="00650810"/>
    <w:rsid w:val="00650839"/>
    <w:rsid w:val="00650854"/>
    <w:rsid w:val="006508BA"/>
    <w:rsid w:val="00650D1E"/>
    <w:rsid w:val="00650D3F"/>
    <w:rsid w:val="00650E8B"/>
    <w:rsid w:val="00650EB8"/>
    <w:rsid w:val="00650F7C"/>
    <w:rsid w:val="00650FBE"/>
    <w:rsid w:val="006512C8"/>
    <w:rsid w:val="006513D5"/>
    <w:rsid w:val="0065184F"/>
    <w:rsid w:val="006518B1"/>
    <w:rsid w:val="00651A04"/>
    <w:rsid w:val="00651AD3"/>
    <w:rsid w:val="00651B74"/>
    <w:rsid w:val="00651FA0"/>
    <w:rsid w:val="0065208F"/>
    <w:rsid w:val="006524C1"/>
    <w:rsid w:val="00652792"/>
    <w:rsid w:val="00653217"/>
    <w:rsid w:val="00653273"/>
    <w:rsid w:val="00653433"/>
    <w:rsid w:val="006538D5"/>
    <w:rsid w:val="00653CCF"/>
    <w:rsid w:val="00653FED"/>
    <w:rsid w:val="0065424F"/>
    <w:rsid w:val="00654274"/>
    <w:rsid w:val="006544F6"/>
    <w:rsid w:val="00654749"/>
    <w:rsid w:val="00654EF7"/>
    <w:rsid w:val="00655070"/>
    <w:rsid w:val="006550FB"/>
    <w:rsid w:val="0065517F"/>
    <w:rsid w:val="00655223"/>
    <w:rsid w:val="006552B9"/>
    <w:rsid w:val="00655780"/>
    <w:rsid w:val="0065594D"/>
    <w:rsid w:val="00655AA3"/>
    <w:rsid w:val="00655C30"/>
    <w:rsid w:val="006561FF"/>
    <w:rsid w:val="00656461"/>
    <w:rsid w:val="00656936"/>
    <w:rsid w:val="00656BB0"/>
    <w:rsid w:val="00656D6F"/>
    <w:rsid w:val="00657005"/>
    <w:rsid w:val="006572FB"/>
    <w:rsid w:val="00657797"/>
    <w:rsid w:val="00657824"/>
    <w:rsid w:val="006578D9"/>
    <w:rsid w:val="00657F67"/>
    <w:rsid w:val="006605DC"/>
    <w:rsid w:val="00660BA3"/>
    <w:rsid w:val="0066146F"/>
    <w:rsid w:val="006615A3"/>
    <w:rsid w:val="00661636"/>
    <w:rsid w:val="006616B0"/>
    <w:rsid w:val="00661843"/>
    <w:rsid w:val="00661C4E"/>
    <w:rsid w:val="00661CC2"/>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927"/>
    <w:rsid w:val="00664AE8"/>
    <w:rsid w:val="00664DE5"/>
    <w:rsid w:val="00664F20"/>
    <w:rsid w:val="00665020"/>
    <w:rsid w:val="006651A0"/>
    <w:rsid w:val="006651D8"/>
    <w:rsid w:val="00665229"/>
    <w:rsid w:val="00665316"/>
    <w:rsid w:val="006654E8"/>
    <w:rsid w:val="00665667"/>
    <w:rsid w:val="0066568F"/>
    <w:rsid w:val="006656C8"/>
    <w:rsid w:val="006657FE"/>
    <w:rsid w:val="00665BFF"/>
    <w:rsid w:val="00665CCE"/>
    <w:rsid w:val="00665ED9"/>
    <w:rsid w:val="00665F03"/>
    <w:rsid w:val="00666826"/>
    <w:rsid w:val="0066686C"/>
    <w:rsid w:val="006668EB"/>
    <w:rsid w:val="00666E49"/>
    <w:rsid w:val="00666EA6"/>
    <w:rsid w:val="0066704A"/>
    <w:rsid w:val="006672ED"/>
    <w:rsid w:val="006672FC"/>
    <w:rsid w:val="0066736C"/>
    <w:rsid w:val="00667378"/>
    <w:rsid w:val="0066745C"/>
    <w:rsid w:val="00667608"/>
    <w:rsid w:val="006677CD"/>
    <w:rsid w:val="006679FC"/>
    <w:rsid w:val="00667A27"/>
    <w:rsid w:val="00667B3D"/>
    <w:rsid w:val="00667E84"/>
    <w:rsid w:val="00670204"/>
    <w:rsid w:val="00670290"/>
    <w:rsid w:val="00670429"/>
    <w:rsid w:val="006704BF"/>
    <w:rsid w:val="00670646"/>
    <w:rsid w:val="006709D6"/>
    <w:rsid w:val="00670AD6"/>
    <w:rsid w:val="00670D70"/>
    <w:rsid w:val="00670ECD"/>
    <w:rsid w:val="00671010"/>
    <w:rsid w:val="0067106A"/>
    <w:rsid w:val="00671213"/>
    <w:rsid w:val="00671AD5"/>
    <w:rsid w:val="00671B4F"/>
    <w:rsid w:val="00671D57"/>
    <w:rsid w:val="00671FDD"/>
    <w:rsid w:val="00672101"/>
    <w:rsid w:val="00672565"/>
    <w:rsid w:val="006725CC"/>
    <w:rsid w:val="0067273D"/>
    <w:rsid w:val="00672966"/>
    <w:rsid w:val="006729FF"/>
    <w:rsid w:val="00672F20"/>
    <w:rsid w:val="006733B2"/>
    <w:rsid w:val="006735BC"/>
    <w:rsid w:val="00673936"/>
    <w:rsid w:val="00673A34"/>
    <w:rsid w:val="00673B35"/>
    <w:rsid w:val="00673BDE"/>
    <w:rsid w:val="00673EB7"/>
    <w:rsid w:val="00673EED"/>
    <w:rsid w:val="00673FBF"/>
    <w:rsid w:val="00674087"/>
    <w:rsid w:val="006740F1"/>
    <w:rsid w:val="0067439E"/>
    <w:rsid w:val="00674460"/>
    <w:rsid w:val="006746EB"/>
    <w:rsid w:val="00674888"/>
    <w:rsid w:val="00674B13"/>
    <w:rsid w:val="00674B75"/>
    <w:rsid w:val="00674CDE"/>
    <w:rsid w:val="006751AB"/>
    <w:rsid w:val="006754D4"/>
    <w:rsid w:val="00675652"/>
    <w:rsid w:val="0067570A"/>
    <w:rsid w:val="0067585D"/>
    <w:rsid w:val="006758E5"/>
    <w:rsid w:val="00675A3D"/>
    <w:rsid w:val="00675ECB"/>
    <w:rsid w:val="00675F6E"/>
    <w:rsid w:val="00675FC8"/>
    <w:rsid w:val="006762CA"/>
    <w:rsid w:val="0067649C"/>
    <w:rsid w:val="0067652C"/>
    <w:rsid w:val="006767B8"/>
    <w:rsid w:val="006768A3"/>
    <w:rsid w:val="00676972"/>
    <w:rsid w:val="00676AC5"/>
    <w:rsid w:val="00677285"/>
    <w:rsid w:val="00677348"/>
    <w:rsid w:val="00677402"/>
    <w:rsid w:val="00677670"/>
    <w:rsid w:val="00677725"/>
    <w:rsid w:val="00677D70"/>
    <w:rsid w:val="00677F10"/>
    <w:rsid w:val="0068013A"/>
    <w:rsid w:val="006805D2"/>
    <w:rsid w:val="00680A97"/>
    <w:rsid w:val="00680F30"/>
    <w:rsid w:val="00680F72"/>
    <w:rsid w:val="00680F81"/>
    <w:rsid w:val="0068102D"/>
    <w:rsid w:val="0068116F"/>
    <w:rsid w:val="00681254"/>
    <w:rsid w:val="00681307"/>
    <w:rsid w:val="0068157C"/>
    <w:rsid w:val="00681591"/>
    <w:rsid w:val="0068159A"/>
    <w:rsid w:val="006815B9"/>
    <w:rsid w:val="006818CE"/>
    <w:rsid w:val="006820C0"/>
    <w:rsid w:val="0068226B"/>
    <w:rsid w:val="0068259A"/>
    <w:rsid w:val="006827AB"/>
    <w:rsid w:val="00682E47"/>
    <w:rsid w:val="00682ED3"/>
    <w:rsid w:val="00682FD3"/>
    <w:rsid w:val="006835E7"/>
    <w:rsid w:val="0068360C"/>
    <w:rsid w:val="00683987"/>
    <w:rsid w:val="00683D7F"/>
    <w:rsid w:val="00683E9E"/>
    <w:rsid w:val="00683F81"/>
    <w:rsid w:val="00684258"/>
    <w:rsid w:val="00684561"/>
    <w:rsid w:val="006845C9"/>
    <w:rsid w:val="006846BD"/>
    <w:rsid w:val="006849E2"/>
    <w:rsid w:val="00684DFA"/>
    <w:rsid w:val="00684F24"/>
    <w:rsid w:val="00685304"/>
    <w:rsid w:val="006853E6"/>
    <w:rsid w:val="006853FF"/>
    <w:rsid w:val="00685725"/>
    <w:rsid w:val="00685834"/>
    <w:rsid w:val="00685D3B"/>
    <w:rsid w:val="00685D5D"/>
    <w:rsid w:val="00685DB7"/>
    <w:rsid w:val="00685E34"/>
    <w:rsid w:val="0068623E"/>
    <w:rsid w:val="00686366"/>
    <w:rsid w:val="006863D0"/>
    <w:rsid w:val="0068653A"/>
    <w:rsid w:val="00686586"/>
    <w:rsid w:val="006869A4"/>
    <w:rsid w:val="00686A14"/>
    <w:rsid w:val="00686FAD"/>
    <w:rsid w:val="0068721F"/>
    <w:rsid w:val="006878B2"/>
    <w:rsid w:val="00687A10"/>
    <w:rsid w:val="00687E46"/>
    <w:rsid w:val="006903E2"/>
    <w:rsid w:val="0069072C"/>
    <w:rsid w:val="00690C48"/>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23"/>
    <w:rsid w:val="00692BCE"/>
    <w:rsid w:val="00692BDC"/>
    <w:rsid w:val="0069303D"/>
    <w:rsid w:val="00693077"/>
    <w:rsid w:val="00693295"/>
    <w:rsid w:val="00693529"/>
    <w:rsid w:val="006935B9"/>
    <w:rsid w:val="006935E1"/>
    <w:rsid w:val="00693839"/>
    <w:rsid w:val="00693A5C"/>
    <w:rsid w:val="00693EAC"/>
    <w:rsid w:val="00693F0A"/>
    <w:rsid w:val="0069406B"/>
    <w:rsid w:val="006941C1"/>
    <w:rsid w:val="00694455"/>
    <w:rsid w:val="0069447C"/>
    <w:rsid w:val="0069463D"/>
    <w:rsid w:val="006949AD"/>
    <w:rsid w:val="00694A60"/>
    <w:rsid w:val="00694E1F"/>
    <w:rsid w:val="00694F14"/>
    <w:rsid w:val="00694F5B"/>
    <w:rsid w:val="006952A6"/>
    <w:rsid w:val="006952B7"/>
    <w:rsid w:val="00695311"/>
    <w:rsid w:val="00695CD9"/>
    <w:rsid w:val="00696244"/>
    <w:rsid w:val="00696299"/>
    <w:rsid w:val="00696326"/>
    <w:rsid w:val="0069681E"/>
    <w:rsid w:val="0069696B"/>
    <w:rsid w:val="006969D6"/>
    <w:rsid w:val="00696A0E"/>
    <w:rsid w:val="00696B6A"/>
    <w:rsid w:val="00696DD1"/>
    <w:rsid w:val="00696EDD"/>
    <w:rsid w:val="00696F10"/>
    <w:rsid w:val="00696F1B"/>
    <w:rsid w:val="0069727E"/>
    <w:rsid w:val="00697409"/>
    <w:rsid w:val="0069755C"/>
    <w:rsid w:val="0069756C"/>
    <w:rsid w:val="006979DC"/>
    <w:rsid w:val="00697A19"/>
    <w:rsid w:val="00697AEA"/>
    <w:rsid w:val="00697B7A"/>
    <w:rsid w:val="00697C2C"/>
    <w:rsid w:val="00697E0B"/>
    <w:rsid w:val="00697EA5"/>
    <w:rsid w:val="00697F71"/>
    <w:rsid w:val="006A00C4"/>
    <w:rsid w:val="006A02C2"/>
    <w:rsid w:val="006A04D8"/>
    <w:rsid w:val="006A05EF"/>
    <w:rsid w:val="006A0942"/>
    <w:rsid w:val="006A0B21"/>
    <w:rsid w:val="006A0E6D"/>
    <w:rsid w:val="006A128B"/>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60C"/>
    <w:rsid w:val="006A48FF"/>
    <w:rsid w:val="006A49B5"/>
    <w:rsid w:val="006A4FF3"/>
    <w:rsid w:val="006A53A6"/>
    <w:rsid w:val="006A57DB"/>
    <w:rsid w:val="006A583A"/>
    <w:rsid w:val="006A5A45"/>
    <w:rsid w:val="006A5CA3"/>
    <w:rsid w:val="006A5D3C"/>
    <w:rsid w:val="006A5D5C"/>
    <w:rsid w:val="006A5E26"/>
    <w:rsid w:val="006A6115"/>
    <w:rsid w:val="006A658A"/>
    <w:rsid w:val="006A6679"/>
    <w:rsid w:val="006A6B3F"/>
    <w:rsid w:val="006A6B5E"/>
    <w:rsid w:val="006A6B69"/>
    <w:rsid w:val="006A7415"/>
    <w:rsid w:val="006A7497"/>
    <w:rsid w:val="006A74C0"/>
    <w:rsid w:val="006A74DE"/>
    <w:rsid w:val="006A7574"/>
    <w:rsid w:val="006A78D9"/>
    <w:rsid w:val="006A7BDA"/>
    <w:rsid w:val="006A7F53"/>
    <w:rsid w:val="006A7FD4"/>
    <w:rsid w:val="006B00E7"/>
    <w:rsid w:val="006B0489"/>
    <w:rsid w:val="006B05F5"/>
    <w:rsid w:val="006B0A30"/>
    <w:rsid w:val="006B0CAD"/>
    <w:rsid w:val="006B1213"/>
    <w:rsid w:val="006B160B"/>
    <w:rsid w:val="006B163E"/>
    <w:rsid w:val="006B166D"/>
    <w:rsid w:val="006B1721"/>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2D13"/>
    <w:rsid w:val="006B3352"/>
    <w:rsid w:val="006B393F"/>
    <w:rsid w:val="006B3D68"/>
    <w:rsid w:val="006B3DCD"/>
    <w:rsid w:val="006B3E55"/>
    <w:rsid w:val="006B401E"/>
    <w:rsid w:val="006B4044"/>
    <w:rsid w:val="006B40EE"/>
    <w:rsid w:val="006B44D1"/>
    <w:rsid w:val="006B487E"/>
    <w:rsid w:val="006B4931"/>
    <w:rsid w:val="006B4C3C"/>
    <w:rsid w:val="006B4F42"/>
    <w:rsid w:val="006B4F5A"/>
    <w:rsid w:val="006B5111"/>
    <w:rsid w:val="006B5A69"/>
    <w:rsid w:val="006B5BE3"/>
    <w:rsid w:val="006B5E0F"/>
    <w:rsid w:val="006B5E23"/>
    <w:rsid w:val="006B5FEE"/>
    <w:rsid w:val="006B612B"/>
    <w:rsid w:val="006B6346"/>
    <w:rsid w:val="006B642C"/>
    <w:rsid w:val="006B64E0"/>
    <w:rsid w:val="006B67C5"/>
    <w:rsid w:val="006B68AC"/>
    <w:rsid w:val="006B6AD0"/>
    <w:rsid w:val="006B6B52"/>
    <w:rsid w:val="006B6BA3"/>
    <w:rsid w:val="006B6C83"/>
    <w:rsid w:val="006B6C95"/>
    <w:rsid w:val="006B6D9D"/>
    <w:rsid w:val="006B71D8"/>
    <w:rsid w:val="006B725C"/>
    <w:rsid w:val="006B73C4"/>
    <w:rsid w:val="006B7864"/>
    <w:rsid w:val="006B7873"/>
    <w:rsid w:val="006C00FD"/>
    <w:rsid w:val="006C03B2"/>
    <w:rsid w:val="006C04CC"/>
    <w:rsid w:val="006C09DD"/>
    <w:rsid w:val="006C0B08"/>
    <w:rsid w:val="006C1142"/>
    <w:rsid w:val="006C11C3"/>
    <w:rsid w:val="006C122F"/>
    <w:rsid w:val="006C131D"/>
    <w:rsid w:val="006C146A"/>
    <w:rsid w:val="006C151C"/>
    <w:rsid w:val="006C16B4"/>
    <w:rsid w:val="006C1A29"/>
    <w:rsid w:val="006C1B3F"/>
    <w:rsid w:val="006C1F77"/>
    <w:rsid w:val="006C22BD"/>
    <w:rsid w:val="006C2604"/>
    <w:rsid w:val="006C29CC"/>
    <w:rsid w:val="006C2A9B"/>
    <w:rsid w:val="006C2D84"/>
    <w:rsid w:val="006C2E45"/>
    <w:rsid w:val="006C30C3"/>
    <w:rsid w:val="006C3309"/>
    <w:rsid w:val="006C342F"/>
    <w:rsid w:val="006C35B0"/>
    <w:rsid w:val="006C375B"/>
    <w:rsid w:val="006C3A32"/>
    <w:rsid w:val="006C3CE0"/>
    <w:rsid w:val="006C3CE4"/>
    <w:rsid w:val="006C3F6B"/>
    <w:rsid w:val="006C3F91"/>
    <w:rsid w:val="006C3FF3"/>
    <w:rsid w:val="006C410A"/>
    <w:rsid w:val="006C44D3"/>
    <w:rsid w:val="006C456C"/>
    <w:rsid w:val="006C45C1"/>
    <w:rsid w:val="006C4AED"/>
    <w:rsid w:val="006C4B11"/>
    <w:rsid w:val="006C4D69"/>
    <w:rsid w:val="006C4E89"/>
    <w:rsid w:val="006C505D"/>
    <w:rsid w:val="006C50C3"/>
    <w:rsid w:val="006C52DC"/>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860"/>
    <w:rsid w:val="006C7CAC"/>
    <w:rsid w:val="006C7D7A"/>
    <w:rsid w:val="006C7FB9"/>
    <w:rsid w:val="006D008B"/>
    <w:rsid w:val="006D0208"/>
    <w:rsid w:val="006D0395"/>
    <w:rsid w:val="006D03B0"/>
    <w:rsid w:val="006D07F3"/>
    <w:rsid w:val="006D082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0C"/>
    <w:rsid w:val="006D29A7"/>
    <w:rsid w:val="006D2D16"/>
    <w:rsid w:val="006D2F75"/>
    <w:rsid w:val="006D3014"/>
    <w:rsid w:val="006D30A8"/>
    <w:rsid w:val="006D31AF"/>
    <w:rsid w:val="006D31DD"/>
    <w:rsid w:val="006D3344"/>
    <w:rsid w:val="006D35B5"/>
    <w:rsid w:val="006D35CD"/>
    <w:rsid w:val="006D3728"/>
    <w:rsid w:val="006D39FC"/>
    <w:rsid w:val="006D3D01"/>
    <w:rsid w:val="006D3D88"/>
    <w:rsid w:val="006D3F33"/>
    <w:rsid w:val="006D4133"/>
    <w:rsid w:val="006D419F"/>
    <w:rsid w:val="006D4373"/>
    <w:rsid w:val="006D492A"/>
    <w:rsid w:val="006D493C"/>
    <w:rsid w:val="006D4CCB"/>
    <w:rsid w:val="006D4E15"/>
    <w:rsid w:val="006D4E38"/>
    <w:rsid w:val="006D4E3F"/>
    <w:rsid w:val="006D5384"/>
    <w:rsid w:val="006D5457"/>
    <w:rsid w:val="006D57A5"/>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A5E"/>
    <w:rsid w:val="006D7B93"/>
    <w:rsid w:val="006D7BBD"/>
    <w:rsid w:val="006D7C30"/>
    <w:rsid w:val="006D7D69"/>
    <w:rsid w:val="006D7DAD"/>
    <w:rsid w:val="006D7EC6"/>
    <w:rsid w:val="006E0566"/>
    <w:rsid w:val="006E076B"/>
    <w:rsid w:val="006E08BE"/>
    <w:rsid w:val="006E0B16"/>
    <w:rsid w:val="006E1135"/>
    <w:rsid w:val="006E1437"/>
    <w:rsid w:val="006E1469"/>
    <w:rsid w:val="006E176F"/>
    <w:rsid w:val="006E17EB"/>
    <w:rsid w:val="006E1A01"/>
    <w:rsid w:val="006E1A68"/>
    <w:rsid w:val="006E1C34"/>
    <w:rsid w:val="006E1E45"/>
    <w:rsid w:val="006E1F0A"/>
    <w:rsid w:val="006E2118"/>
    <w:rsid w:val="006E22CC"/>
    <w:rsid w:val="006E22F5"/>
    <w:rsid w:val="006E28DB"/>
    <w:rsid w:val="006E2AF9"/>
    <w:rsid w:val="006E2B0C"/>
    <w:rsid w:val="006E2DDD"/>
    <w:rsid w:val="006E323B"/>
    <w:rsid w:val="006E3B7E"/>
    <w:rsid w:val="006E3D3A"/>
    <w:rsid w:val="006E3D41"/>
    <w:rsid w:val="006E3F64"/>
    <w:rsid w:val="006E43B1"/>
    <w:rsid w:val="006E4646"/>
    <w:rsid w:val="006E470E"/>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5BDB"/>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5C0"/>
    <w:rsid w:val="006F1744"/>
    <w:rsid w:val="006F190F"/>
    <w:rsid w:val="006F1D86"/>
    <w:rsid w:val="006F1E30"/>
    <w:rsid w:val="006F20A6"/>
    <w:rsid w:val="006F2659"/>
    <w:rsid w:val="006F28E4"/>
    <w:rsid w:val="006F291E"/>
    <w:rsid w:val="006F299F"/>
    <w:rsid w:val="006F2A92"/>
    <w:rsid w:val="006F2AEC"/>
    <w:rsid w:val="006F2C14"/>
    <w:rsid w:val="006F2FA2"/>
    <w:rsid w:val="006F2FFF"/>
    <w:rsid w:val="006F3052"/>
    <w:rsid w:val="006F314D"/>
    <w:rsid w:val="006F38D0"/>
    <w:rsid w:val="006F38F2"/>
    <w:rsid w:val="006F3B01"/>
    <w:rsid w:val="006F3C66"/>
    <w:rsid w:val="006F3CB1"/>
    <w:rsid w:val="006F4189"/>
    <w:rsid w:val="006F42E8"/>
    <w:rsid w:val="006F4422"/>
    <w:rsid w:val="006F468E"/>
    <w:rsid w:val="006F544F"/>
    <w:rsid w:val="006F546D"/>
    <w:rsid w:val="006F557B"/>
    <w:rsid w:val="006F5674"/>
    <w:rsid w:val="006F585C"/>
    <w:rsid w:val="006F5B41"/>
    <w:rsid w:val="006F6689"/>
    <w:rsid w:val="006F6740"/>
    <w:rsid w:val="006F6859"/>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10D"/>
    <w:rsid w:val="0070124B"/>
    <w:rsid w:val="007017EA"/>
    <w:rsid w:val="0070181F"/>
    <w:rsid w:val="0070193E"/>
    <w:rsid w:val="00701986"/>
    <w:rsid w:val="00701B27"/>
    <w:rsid w:val="00701E6C"/>
    <w:rsid w:val="00701F97"/>
    <w:rsid w:val="0070227E"/>
    <w:rsid w:val="0070267A"/>
    <w:rsid w:val="00702974"/>
    <w:rsid w:val="007029C4"/>
    <w:rsid w:val="00702C86"/>
    <w:rsid w:val="00702D59"/>
    <w:rsid w:val="00702E27"/>
    <w:rsid w:val="007032E5"/>
    <w:rsid w:val="007032E6"/>
    <w:rsid w:val="007033C6"/>
    <w:rsid w:val="007036E5"/>
    <w:rsid w:val="00703D0F"/>
    <w:rsid w:val="00703D8A"/>
    <w:rsid w:val="00704123"/>
    <w:rsid w:val="00704307"/>
    <w:rsid w:val="00704641"/>
    <w:rsid w:val="007047A7"/>
    <w:rsid w:val="007050A6"/>
    <w:rsid w:val="0070546C"/>
    <w:rsid w:val="00705679"/>
    <w:rsid w:val="007056ED"/>
    <w:rsid w:val="00705D28"/>
    <w:rsid w:val="00705FC4"/>
    <w:rsid w:val="0070660D"/>
    <w:rsid w:val="007069AB"/>
    <w:rsid w:val="00706AC2"/>
    <w:rsid w:val="00706C4F"/>
    <w:rsid w:val="00706CEB"/>
    <w:rsid w:val="00706ED0"/>
    <w:rsid w:val="007072A2"/>
    <w:rsid w:val="00707376"/>
    <w:rsid w:val="0070743B"/>
    <w:rsid w:val="0070761D"/>
    <w:rsid w:val="00707963"/>
    <w:rsid w:val="00707CC2"/>
    <w:rsid w:val="00707D9C"/>
    <w:rsid w:val="00707E48"/>
    <w:rsid w:val="00707EC9"/>
    <w:rsid w:val="007101EE"/>
    <w:rsid w:val="007101F4"/>
    <w:rsid w:val="0071031F"/>
    <w:rsid w:val="007107C5"/>
    <w:rsid w:val="00710994"/>
    <w:rsid w:val="007109CD"/>
    <w:rsid w:val="00710A3E"/>
    <w:rsid w:val="00710B86"/>
    <w:rsid w:val="00710BD7"/>
    <w:rsid w:val="00710C7D"/>
    <w:rsid w:val="00710CC7"/>
    <w:rsid w:val="00710D26"/>
    <w:rsid w:val="00710D33"/>
    <w:rsid w:val="0071127B"/>
    <w:rsid w:val="00711760"/>
    <w:rsid w:val="00711917"/>
    <w:rsid w:val="0071196B"/>
    <w:rsid w:val="00711A0F"/>
    <w:rsid w:val="00711AE4"/>
    <w:rsid w:val="00711B30"/>
    <w:rsid w:val="00711D10"/>
    <w:rsid w:val="00711D73"/>
    <w:rsid w:val="0071218E"/>
    <w:rsid w:val="00712202"/>
    <w:rsid w:val="007127C3"/>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2B1"/>
    <w:rsid w:val="00716324"/>
    <w:rsid w:val="007163B0"/>
    <w:rsid w:val="007163BF"/>
    <w:rsid w:val="0071649C"/>
    <w:rsid w:val="00716B63"/>
    <w:rsid w:val="00716FC0"/>
    <w:rsid w:val="00717267"/>
    <w:rsid w:val="00717890"/>
    <w:rsid w:val="007178EE"/>
    <w:rsid w:val="007202D3"/>
    <w:rsid w:val="00720759"/>
    <w:rsid w:val="00720A0C"/>
    <w:rsid w:val="00720A7C"/>
    <w:rsid w:val="007212D3"/>
    <w:rsid w:val="007215A9"/>
    <w:rsid w:val="0072167D"/>
    <w:rsid w:val="0072190B"/>
    <w:rsid w:val="0072198D"/>
    <w:rsid w:val="00721C62"/>
    <w:rsid w:val="00721C7B"/>
    <w:rsid w:val="00721CB7"/>
    <w:rsid w:val="00721DB3"/>
    <w:rsid w:val="00721E1D"/>
    <w:rsid w:val="00721F5F"/>
    <w:rsid w:val="00722260"/>
    <w:rsid w:val="0072278A"/>
    <w:rsid w:val="007228BB"/>
    <w:rsid w:val="007229BA"/>
    <w:rsid w:val="00722A57"/>
    <w:rsid w:val="00722B61"/>
    <w:rsid w:val="00722B72"/>
    <w:rsid w:val="00722BD3"/>
    <w:rsid w:val="00722D22"/>
    <w:rsid w:val="00723099"/>
    <w:rsid w:val="007233B6"/>
    <w:rsid w:val="0072343F"/>
    <w:rsid w:val="0072350B"/>
    <w:rsid w:val="007238B1"/>
    <w:rsid w:val="007238F1"/>
    <w:rsid w:val="00723CC0"/>
    <w:rsid w:val="00724426"/>
    <w:rsid w:val="00724437"/>
    <w:rsid w:val="007244BA"/>
    <w:rsid w:val="007245F9"/>
    <w:rsid w:val="0072461A"/>
    <w:rsid w:val="007249EB"/>
    <w:rsid w:val="00724C2A"/>
    <w:rsid w:val="00724D0D"/>
    <w:rsid w:val="00725056"/>
    <w:rsid w:val="00725068"/>
    <w:rsid w:val="007253AD"/>
    <w:rsid w:val="0072560E"/>
    <w:rsid w:val="00725A35"/>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BC6"/>
    <w:rsid w:val="00730E17"/>
    <w:rsid w:val="00730F12"/>
    <w:rsid w:val="0073128B"/>
    <w:rsid w:val="0073150C"/>
    <w:rsid w:val="00731672"/>
    <w:rsid w:val="0073171A"/>
    <w:rsid w:val="0073182C"/>
    <w:rsid w:val="00731D75"/>
    <w:rsid w:val="00731EC7"/>
    <w:rsid w:val="0073208E"/>
    <w:rsid w:val="00732418"/>
    <w:rsid w:val="0073257B"/>
    <w:rsid w:val="00732587"/>
    <w:rsid w:val="007325D3"/>
    <w:rsid w:val="00732601"/>
    <w:rsid w:val="00732885"/>
    <w:rsid w:val="00732B8C"/>
    <w:rsid w:val="00732C77"/>
    <w:rsid w:val="007330BD"/>
    <w:rsid w:val="007331B9"/>
    <w:rsid w:val="00733858"/>
    <w:rsid w:val="00733888"/>
    <w:rsid w:val="007339F0"/>
    <w:rsid w:val="00733A80"/>
    <w:rsid w:val="00733C56"/>
    <w:rsid w:val="00733DF8"/>
    <w:rsid w:val="00733EBF"/>
    <w:rsid w:val="007345D6"/>
    <w:rsid w:val="0073487C"/>
    <w:rsid w:val="0073497A"/>
    <w:rsid w:val="00734B4C"/>
    <w:rsid w:val="00734DC7"/>
    <w:rsid w:val="007350F7"/>
    <w:rsid w:val="007351F6"/>
    <w:rsid w:val="0073532A"/>
    <w:rsid w:val="007359BD"/>
    <w:rsid w:val="00735E35"/>
    <w:rsid w:val="0073637C"/>
    <w:rsid w:val="00736886"/>
    <w:rsid w:val="007368B6"/>
    <w:rsid w:val="007368E4"/>
    <w:rsid w:val="007368F8"/>
    <w:rsid w:val="00736C0F"/>
    <w:rsid w:val="00736D7B"/>
    <w:rsid w:val="00737013"/>
    <w:rsid w:val="007371B6"/>
    <w:rsid w:val="00737307"/>
    <w:rsid w:val="0073739A"/>
    <w:rsid w:val="007377ED"/>
    <w:rsid w:val="007379C8"/>
    <w:rsid w:val="00737C64"/>
    <w:rsid w:val="00740003"/>
    <w:rsid w:val="007403C2"/>
    <w:rsid w:val="007406A2"/>
    <w:rsid w:val="007406C0"/>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20C9"/>
    <w:rsid w:val="00742143"/>
    <w:rsid w:val="0074216D"/>
    <w:rsid w:val="00742695"/>
    <w:rsid w:val="00742A51"/>
    <w:rsid w:val="00742B62"/>
    <w:rsid w:val="00742E48"/>
    <w:rsid w:val="00743149"/>
    <w:rsid w:val="00743175"/>
    <w:rsid w:val="007432F8"/>
    <w:rsid w:val="00743468"/>
    <w:rsid w:val="007436B1"/>
    <w:rsid w:val="007436D5"/>
    <w:rsid w:val="00743867"/>
    <w:rsid w:val="00743930"/>
    <w:rsid w:val="00743CB3"/>
    <w:rsid w:val="00743EC9"/>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081"/>
    <w:rsid w:val="00747446"/>
    <w:rsid w:val="00747880"/>
    <w:rsid w:val="007478A3"/>
    <w:rsid w:val="007478B5"/>
    <w:rsid w:val="00747BD8"/>
    <w:rsid w:val="00747F05"/>
    <w:rsid w:val="00750022"/>
    <w:rsid w:val="00750349"/>
    <w:rsid w:val="0075038A"/>
    <w:rsid w:val="007503B7"/>
    <w:rsid w:val="00750523"/>
    <w:rsid w:val="007505B3"/>
    <w:rsid w:val="0075076E"/>
    <w:rsid w:val="007507B8"/>
    <w:rsid w:val="007509F9"/>
    <w:rsid w:val="0075115C"/>
    <w:rsid w:val="00751239"/>
    <w:rsid w:val="007513B4"/>
    <w:rsid w:val="00751701"/>
    <w:rsid w:val="0075178A"/>
    <w:rsid w:val="007519DA"/>
    <w:rsid w:val="00751DF6"/>
    <w:rsid w:val="00751F76"/>
    <w:rsid w:val="00752063"/>
    <w:rsid w:val="00752497"/>
    <w:rsid w:val="0075249B"/>
    <w:rsid w:val="007524E1"/>
    <w:rsid w:val="007524E2"/>
    <w:rsid w:val="007525C3"/>
    <w:rsid w:val="00752FE7"/>
    <w:rsid w:val="0075305D"/>
    <w:rsid w:val="007538E8"/>
    <w:rsid w:val="00753D66"/>
    <w:rsid w:val="00753F01"/>
    <w:rsid w:val="00753F6E"/>
    <w:rsid w:val="007540FB"/>
    <w:rsid w:val="0075412E"/>
    <w:rsid w:val="0075447C"/>
    <w:rsid w:val="00754602"/>
    <w:rsid w:val="00754747"/>
    <w:rsid w:val="007547F0"/>
    <w:rsid w:val="00754D64"/>
    <w:rsid w:val="00754E11"/>
    <w:rsid w:val="00754F0B"/>
    <w:rsid w:val="00754FCC"/>
    <w:rsid w:val="00755203"/>
    <w:rsid w:val="00755420"/>
    <w:rsid w:val="00755559"/>
    <w:rsid w:val="00755B06"/>
    <w:rsid w:val="00755D41"/>
    <w:rsid w:val="00755D4E"/>
    <w:rsid w:val="00755E06"/>
    <w:rsid w:val="00755F8B"/>
    <w:rsid w:val="007560BB"/>
    <w:rsid w:val="007560DF"/>
    <w:rsid w:val="007564E6"/>
    <w:rsid w:val="007565E2"/>
    <w:rsid w:val="007566AC"/>
    <w:rsid w:val="00756C43"/>
    <w:rsid w:val="00756D20"/>
    <w:rsid w:val="00756DBA"/>
    <w:rsid w:val="00756F15"/>
    <w:rsid w:val="00756F1E"/>
    <w:rsid w:val="007572E9"/>
    <w:rsid w:val="00757362"/>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3F2"/>
    <w:rsid w:val="007606C6"/>
    <w:rsid w:val="00760756"/>
    <w:rsid w:val="00760D79"/>
    <w:rsid w:val="00760F71"/>
    <w:rsid w:val="0076116A"/>
    <w:rsid w:val="007613AF"/>
    <w:rsid w:val="0076145C"/>
    <w:rsid w:val="0076182B"/>
    <w:rsid w:val="007619FB"/>
    <w:rsid w:val="00761A37"/>
    <w:rsid w:val="00761C6E"/>
    <w:rsid w:val="00761E2B"/>
    <w:rsid w:val="0076200C"/>
    <w:rsid w:val="00762016"/>
    <w:rsid w:val="0076205C"/>
    <w:rsid w:val="007624A2"/>
    <w:rsid w:val="007628F2"/>
    <w:rsid w:val="00762924"/>
    <w:rsid w:val="0076295C"/>
    <w:rsid w:val="007629DF"/>
    <w:rsid w:val="00762A95"/>
    <w:rsid w:val="00762FA7"/>
    <w:rsid w:val="00763049"/>
    <w:rsid w:val="00763055"/>
    <w:rsid w:val="00763344"/>
    <w:rsid w:val="00763432"/>
    <w:rsid w:val="00763448"/>
    <w:rsid w:val="007634C7"/>
    <w:rsid w:val="007637B0"/>
    <w:rsid w:val="007637F5"/>
    <w:rsid w:val="007639FA"/>
    <w:rsid w:val="00763EB7"/>
    <w:rsid w:val="00763F2C"/>
    <w:rsid w:val="00764043"/>
    <w:rsid w:val="00764569"/>
    <w:rsid w:val="00764893"/>
    <w:rsid w:val="00764B51"/>
    <w:rsid w:val="00764C61"/>
    <w:rsid w:val="00764CFF"/>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65E"/>
    <w:rsid w:val="00767703"/>
    <w:rsid w:val="007678B6"/>
    <w:rsid w:val="00767B09"/>
    <w:rsid w:val="007700C8"/>
    <w:rsid w:val="007700D5"/>
    <w:rsid w:val="007700FD"/>
    <w:rsid w:val="00770583"/>
    <w:rsid w:val="007706C8"/>
    <w:rsid w:val="00770729"/>
    <w:rsid w:val="007708D5"/>
    <w:rsid w:val="00770BF0"/>
    <w:rsid w:val="00770CEE"/>
    <w:rsid w:val="00770DF8"/>
    <w:rsid w:val="007710DB"/>
    <w:rsid w:val="007714EA"/>
    <w:rsid w:val="00771952"/>
    <w:rsid w:val="00771BA5"/>
    <w:rsid w:val="00771D4E"/>
    <w:rsid w:val="00772082"/>
    <w:rsid w:val="007721AD"/>
    <w:rsid w:val="00772232"/>
    <w:rsid w:val="007728F4"/>
    <w:rsid w:val="00772D15"/>
    <w:rsid w:val="00772DC3"/>
    <w:rsid w:val="00772E70"/>
    <w:rsid w:val="00772F61"/>
    <w:rsid w:val="007733C4"/>
    <w:rsid w:val="0077347F"/>
    <w:rsid w:val="007739C9"/>
    <w:rsid w:val="00773EC7"/>
    <w:rsid w:val="0077407A"/>
    <w:rsid w:val="00774086"/>
    <w:rsid w:val="007743A1"/>
    <w:rsid w:val="007744EF"/>
    <w:rsid w:val="00775583"/>
    <w:rsid w:val="00775855"/>
    <w:rsid w:val="0077594F"/>
    <w:rsid w:val="00775A01"/>
    <w:rsid w:val="00775BAA"/>
    <w:rsid w:val="00775D7E"/>
    <w:rsid w:val="00775EFD"/>
    <w:rsid w:val="00775F11"/>
    <w:rsid w:val="00776351"/>
    <w:rsid w:val="00776679"/>
    <w:rsid w:val="00776740"/>
    <w:rsid w:val="007768B8"/>
    <w:rsid w:val="007768F2"/>
    <w:rsid w:val="00776C10"/>
    <w:rsid w:val="00776E51"/>
    <w:rsid w:val="00776E9E"/>
    <w:rsid w:val="00776F98"/>
    <w:rsid w:val="00777053"/>
    <w:rsid w:val="007771DB"/>
    <w:rsid w:val="00777451"/>
    <w:rsid w:val="007775DE"/>
    <w:rsid w:val="007778F2"/>
    <w:rsid w:val="00777B46"/>
    <w:rsid w:val="00777C37"/>
    <w:rsid w:val="00777EE9"/>
    <w:rsid w:val="007800AE"/>
    <w:rsid w:val="007800C4"/>
    <w:rsid w:val="007805D4"/>
    <w:rsid w:val="00780980"/>
    <w:rsid w:val="007809E1"/>
    <w:rsid w:val="00780A03"/>
    <w:rsid w:val="00780AF4"/>
    <w:rsid w:val="00780C52"/>
    <w:rsid w:val="00780F3D"/>
    <w:rsid w:val="0078111B"/>
    <w:rsid w:val="0078146E"/>
    <w:rsid w:val="0078165E"/>
    <w:rsid w:val="007816FD"/>
    <w:rsid w:val="00781B56"/>
    <w:rsid w:val="00781B9A"/>
    <w:rsid w:val="00781BC7"/>
    <w:rsid w:val="00781C36"/>
    <w:rsid w:val="00781DAD"/>
    <w:rsid w:val="00782415"/>
    <w:rsid w:val="0078243D"/>
    <w:rsid w:val="00782581"/>
    <w:rsid w:val="00782739"/>
    <w:rsid w:val="00782A0C"/>
    <w:rsid w:val="00782A48"/>
    <w:rsid w:val="00782AAB"/>
    <w:rsid w:val="00782D8A"/>
    <w:rsid w:val="00782FBA"/>
    <w:rsid w:val="007833C3"/>
    <w:rsid w:val="007835CB"/>
    <w:rsid w:val="007837BE"/>
    <w:rsid w:val="0078380D"/>
    <w:rsid w:val="00783B13"/>
    <w:rsid w:val="00783B65"/>
    <w:rsid w:val="00783FFC"/>
    <w:rsid w:val="00784112"/>
    <w:rsid w:val="007842FE"/>
    <w:rsid w:val="0078440C"/>
    <w:rsid w:val="00784702"/>
    <w:rsid w:val="00784C31"/>
    <w:rsid w:val="00784DFF"/>
    <w:rsid w:val="00784EA1"/>
    <w:rsid w:val="00784ECF"/>
    <w:rsid w:val="00784FC7"/>
    <w:rsid w:val="00785331"/>
    <w:rsid w:val="007859E1"/>
    <w:rsid w:val="00785E35"/>
    <w:rsid w:val="00785E47"/>
    <w:rsid w:val="00785F18"/>
    <w:rsid w:val="007861D1"/>
    <w:rsid w:val="00786272"/>
    <w:rsid w:val="00786298"/>
    <w:rsid w:val="0078630A"/>
    <w:rsid w:val="007864B2"/>
    <w:rsid w:val="00786620"/>
    <w:rsid w:val="0078681A"/>
    <w:rsid w:val="007868B7"/>
    <w:rsid w:val="00786A12"/>
    <w:rsid w:val="00786BC0"/>
    <w:rsid w:val="00786CFB"/>
    <w:rsid w:val="00787284"/>
    <w:rsid w:val="00787575"/>
    <w:rsid w:val="007875E7"/>
    <w:rsid w:val="00787736"/>
    <w:rsid w:val="00787A55"/>
    <w:rsid w:val="00787FF1"/>
    <w:rsid w:val="00790050"/>
    <w:rsid w:val="00790542"/>
    <w:rsid w:val="00790770"/>
    <w:rsid w:val="00790867"/>
    <w:rsid w:val="00790F49"/>
    <w:rsid w:val="00791002"/>
    <w:rsid w:val="00791103"/>
    <w:rsid w:val="00791172"/>
    <w:rsid w:val="00791190"/>
    <w:rsid w:val="0079128B"/>
    <w:rsid w:val="007914DC"/>
    <w:rsid w:val="007916B7"/>
    <w:rsid w:val="007916D1"/>
    <w:rsid w:val="007916D2"/>
    <w:rsid w:val="00791866"/>
    <w:rsid w:val="00791ADE"/>
    <w:rsid w:val="00791BE9"/>
    <w:rsid w:val="00791BEA"/>
    <w:rsid w:val="00791EA8"/>
    <w:rsid w:val="0079248B"/>
    <w:rsid w:val="007925B5"/>
    <w:rsid w:val="007925C6"/>
    <w:rsid w:val="007926B7"/>
    <w:rsid w:val="00792AD3"/>
    <w:rsid w:val="00792C8A"/>
    <w:rsid w:val="00792ECC"/>
    <w:rsid w:val="007931F0"/>
    <w:rsid w:val="00793333"/>
    <w:rsid w:val="00793448"/>
    <w:rsid w:val="00793774"/>
    <w:rsid w:val="007938D5"/>
    <w:rsid w:val="00793901"/>
    <w:rsid w:val="007939C7"/>
    <w:rsid w:val="00793A32"/>
    <w:rsid w:val="00793E2A"/>
    <w:rsid w:val="00793F70"/>
    <w:rsid w:val="0079466B"/>
    <w:rsid w:val="007946D0"/>
    <w:rsid w:val="007947FB"/>
    <w:rsid w:val="00794CFD"/>
    <w:rsid w:val="00794D2D"/>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775"/>
    <w:rsid w:val="00796B15"/>
    <w:rsid w:val="00796DD1"/>
    <w:rsid w:val="00796DF4"/>
    <w:rsid w:val="00796E42"/>
    <w:rsid w:val="00796F3C"/>
    <w:rsid w:val="0079711A"/>
    <w:rsid w:val="0079719B"/>
    <w:rsid w:val="007973B3"/>
    <w:rsid w:val="00797614"/>
    <w:rsid w:val="007978B1"/>
    <w:rsid w:val="00797DAA"/>
    <w:rsid w:val="00797DB1"/>
    <w:rsid w:val="00797DE7"/>
    <w:rsid w:val="00797FCF"/>
    <w:rsid w:val="007A0616"/>
    <w:rsid w:val="007A0923"/>
    <w:rsid w:val="007A0BDA"/>
    <w:rsid w:val="007A0CDD"/>
    <w:rsid w:val="007A0D0D"/>
    <w:rsid w:val="007A0DAC"/>
    <w:rsid w:val="007A0E5C"/>
    <w:rsid w:val="007A0EBA"/>
    <w:rsid w:val="007A1189"/>
    <w:rsid w:val="007A1306"/>
    <w:rsid w:val="007A13E4"/>
    <w:rsid w:val="007A15BA"/>
    <w:rsid w:val="007A16E9"/>
    <w:rsid w:val="007A1B63"/>
    <w:rsid w:val="007A22D6"/>
    <w:rsid w:val="007A286F"/>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C88"/>
    <w:rsid w:val="007A5E1B"/>
    <w:rsid w:val="007A5ED7"/>
    <w:rsid w:val="007A5F87"/>
    <w:rsid w:val="007A6053"/>
    <w:rsid w:val="007A610B"/>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B0109"/>
    <w:rsid w:val="007B0176"/>
    <w:rsid w:val="007B0253"/>
    <w:rsid w:val="007B0490"/>
    <w:rsid w:val="007B0720"/>
    <w:rsid w:val="007B073B"/>
    <w:rsid w:val="007B09D2"/>
    <w:rsid w:val="007B0CB5"/>
    <w:rsid w:val="007B0CBC"/>
    <w:rsid w:val="007B0CEE"/>
    <w:rsid w:val="007B0F66"/>
    <w:rsid w:val="007B1061"/>
    <w:rsid w:val="007B1137"/>
    <w:rsid w:val="007B1DA7"/>
    <w:rsid w:val="007B1F3E"/>
    <w:rsid w:val="007B1F9A"/>
    <w:rsid w:val="007B203A"/>
    <w:rsid w:val="007B2074"/>
    <w:rsid w:val="007B2321"/>
    <w:rsid w:val="007B2638"/>
    <w:rsid w:val="007B2BB1"/>
    <w:rsid w:val="007B2C43"/>
    <w:rsid w:val="007B3476"/>
    <w:rsid w:val="007B448A"/>
    <w:rsid w:val="007B44DC"/>
    <w:rsid w:val="007B4543"/>
    <w:rsid w:val="007B4547"/>
    <w:rsid w:val="007B4880"/>
    <w:rsid w:val="007B4883"/>
    <w:rsid w:val="007B4933"/>
    <w:rsid w:val="007B4937"/>
    <w:rsid w:val="007B4D3D"/>
    <w:rsid w:val="007B5105"/>
    <w:rsid w:val="007B52A1"/>
    <w:rsid w:val="007B550D"/>
    <w:rsid w:val="007B5A66"/>
    <w:rsid w:val="007B630D"/>
    <w:rsid w:val="007B6679"/>
    <w:rsid w:val="007B69D3"/>
    <w:rsid w:val="007B6AA6"/>
    <w:rsid w:val="007B6B28"/>
    <w:rsid w:val="007B6E33"/>
    <w:rsid w:val="007B77FB"/>
    <w:rsid w:val="007B7976"/>
    <w:rsid w:val="007B7C15"/>
    <w:rsid w:val="007B7D58"/>
    <w:rsid w:val="007B7E59"/>
    <w:rsid w:val="007C05EA"/>
    <w:rsid w:val="007C0718"/>
    <w:rsid w:val="007C0880"/>
    <w:rsid w:val="007C09E8"/>
    <w:rsid w:val="007C0AE5"/>
    <w:rsid w:val="007C0AE9"/>
    <w:rsid w:val="007C0BD2"/>
    <w:rsid w:val="007C0D87"/>
    <w:rsid w:val="007C0F3A"/>
    <w:rsid w:val="007C0F64"/>
    <w:rsid w:val="007C0FA1"/>
    <w:rsid w:val="007C1065"/>
    <w:rsid w:val="007C107C"/>
    <w:rsid w:val="007C12F2"/>
    <w:rsid w:val="007C1328"/>
    <w:rsid w:val="007C14BD"/>
    <w:rsid w:val="007C1537"/>
    <w:rsid w:val="007C185C"/>
    <w:rsid w:val="007C198E"/>
    <w:rsid w:val="007C1B02"/>
    <w:rsid w:val="007C1B94"/>
    <w:rsid w:val="007C1DFC"/>
    <w:rsid w:val="007C2002"/>
    <w:rsid w:val="007C2035"/>
    <w:rsid w:val="007C26FF"/>
    <w:rsid w:val="007C295A"/>
    <w:rsid w:val="007C2A39"/>
    <w:rsid w:val="007C2AAF"/>
    <w:rsid w:val="007C301B"/>
    <w:rsid w:val="007C3045"/>
    <w:rsid w:val="007C3772"/>
    <w:rsid w:val="007C37C7"/>
    <w:rsid w:val="007C3C91"/>
    <w:rsid w:val="007C3D88"/>
    <w:rsid w:val="007C3D9F"/>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C3E"/>
    <w:rsid w:val="007C6D49"/>
    <w:rsid w:val="007C6D8A"/>
    <w:rsid w:val="007C6DAB"/>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2BA"/>
    <w:rsid w:val="007D1343"/>
    <w:rsid w:val="007D149C"/>
    <w:rsid w:val="007D163B"/>
    <w:rsid w:val="007D1AEA"/>
    <w:rsid w:val="007D1B7C"/>
    <w:rsid w:val="007D1C3E"/>
    <w:rsid w:val="007D214A"/>
    <w:rsid w:val="007D2259"/>
    <w:rsid w:val="007D2555"/>
    <w:rsid w:val="007D2A80"/>
    <w:rsid w:val="007D2A9E"/>
    <w:rsid w:val="007D2B63"/>
    <w:rsid w:val="007D2E61"/>
    <w:rsid w:val="007D2EE7"/>
    <w:rsid w:val="007D3058"/>
    <w:rsid w:val="007D357E"/>
    <w:rsid w:val="007D3889"/>
    <w:rsid w:val="007D39D7"/>
    <w:rsid w:val="007D419D"/>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E36"/>
    <w:rsid w:val="007D609F"/>
    <w:rsid w:val="007D6310"/>
    <w:rsid w:val="007D6738"/>
    <w:rsid w:val="007D673F"/>
    <w:rsid w:val="007D68F4"/>
    <w:rsid w:val="007D6906"/>
    <w:rsid w:val="007D6C3E"/>
    <w:rsid w:val="007D6CE5"/>
    <w:rsid w:val="007D6E8A"/>
    <w:rsid w:val="007D6EF0"/>
    <w:rsid w:val="007D7042"/>
    <w:rsid w:val="007D7059"/>
    <w:rsid w:val="007D724D"/>
    <w:rsid w:val="007D73AA"/>
    <w:rsid w:val="007D7522"/>
    <w:rsid w:val="007D7698"/>
    <w:rsid w:val="007D7749"/>
    <w:rsid w:val="007D7BD1"/>
    <w:rsid w:val="007E015A"/>
    <w:rsid w:val="007E0162"/>
    <w:rsid w:val="007E0304"/>
    <w:rsid w:val="007E0317"/>
    <w:rsid w:val="007E05CC"/>
    <w:rsid w:val="007E08F5"/>
    <w:rsid w:val="007E0986"/>
    <w:rsid w:val="007E0B8D"/>
    <w:rsid w:val="007E0C8C"/>
    <w:rsid w:val="007E0F5A"/>
    <w:rsid w:val="007E1039"/>
    <w:rsid w:val="007E13D7"/>
    <w:rsid w:val="007E1479"/>
    <w:rsid w:val="007E14DD"/>
    <w:rsid w:val="007E1A55"/>
    <w:rsid w:val="007E1A93"/>
    <w:rsid w:val="007E1CB1"/>
    <w:rsid w:val="007E1EBF"/>
    <w:rsid w:val="007E1FA7"/>
    <w:rsid w:val="007E201B"/>
    <w:rsid w:val="007E2146"/>
    <w:rsid w:val="007E2B64"/>
    <w:rsid w:val="007E2B9D"/>
    <w:rsid w:val="007E3010"/>
    <w:rsid w:val="007E3182"/>
    <w:rsid w:val="007E3357"/>
    <w:rsid w:val="007E36C4"/>
    <w:rsid w:val="007E36F8"/>
    <w:rsid w:val="007E38B2"/>
    <w:rsid w:val="007E398D"/>
    <w:rsid w:val="007E41C5"/>
    <w:rsid w:val="007E42F2"/>
    <w:rsid w:val="007E4803"/>
    <w:rsid w:val="007E48CD"/>
    <w:rsid w:val="007E48E4"/>
    <w:rsid w:val="007E4B5E"/>
    <w:rsid w:val="007E4FCD"/>
    <w:rsid w:val="007E531F"/>
    <w:rsid w:val="007E5634"/>
    <w:rsid w:val="007E5793"/>
    <w:rsid w:val="007E59DB"/>
    <w:rsid w:val="007E5AD7"/>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D86"/>
    <w:rsid w:val="007E7E6F"/>
    <w:rsid w:val="007E7F2A"/>
    <w:rsid w:val="007F00D7"/>
    <w:rsid w:val="007F05E0"/>
    <w:rsid w:val="007F0608"/>
    <w:rsid w:val="007F07A0"/>
    <w:rsid w:val="007F09EC"/>
    <w:rsid w:val="007F0B77"/>
    <w:rsid w:val="007F0B82"/>
    <w:rsid w:val="007F0DD3"/>
    <w:rsid w:val="007F0F6B"/>
    <w:rsid w:val="007F0F8A"/>
    <w:rsid w:val="007F1083"/>
    <w:rsid w:val="007F164C"/>
    <w:rsid w:val="007F18C0"/>
    <w:rsid w:val="007F1C9A"/>
    <w:rsid w:val="007F20A9"/>
    <w:rsid w:val="007F21F8"/>
    <w:rsid w:val="007F2477"/>
    <w:rsid w:val="007F2A0C"/>
    <w:rsid w:val="007F2DBB"/>
    <w:rsid w:val="007F2ED4"/>
    <w:rsid w:val="007F309F"/>
    <w:rsid w:val="007F339E"/>
    <w:rsid w:val="007F34E1"/>
    <w:rsid w:val="007F387E"/>
    <w:rsid w:val="007F3960"/>
    <w:rsid w:val="007F3FB0"/>
    <w:rsid w:val="007F40E3"/>
    <w:rsid w:val="007F43A9"/>
    <w:rsid w:val="007F4529"/>
    <w:rsid w:val="007F4DAF"/>
    <w:rsid w:val="007F54CD"/>
    <w:rsid w:val="007F5605"/>
    <w:rsid w:val="007F5608"/>
    <w:rsid w:val="007F5874"/>
    <w:rsid w:val="007F5BAA"/>
    <w:rsid w:val="007F5C79"/>
    <w:rsid w:val="007F5D4A"/>
    <w:rsid w:val="007F6350"/>
    <w:rsid w:val="007F64EA"/>
    <w:rsid w:val="007F6562"/>
    <w:rsid w:val="007F65F2"/>
    <w:rsid w:val="007F6772"/>
    <w:rsid w:val="007F6A27"/>
    <w:rsid w:val="007F6AD2"/>
    <w:rsid w:val="007F70D6"/>
    <w:rsid w:val="007F7128"/>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707"/>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2D"/>
    <w:rsid w:val="00804119"/>
    <w:rsid w:val="0080411E"/>
    <w:rsid w:val="008041E1"/>
    <w:rsid w:val="008046E2"/>
    <w:rsid w:val="00804867"/>
    <w:rsid w:val="00804A26"/>
    <w:rsid w:val="00804AA5"/>
    <w:rsid w:val="00804B2F"/>
    <w:rsid w:val="00804B55"/>
    <w:rsid w:val="00804C05"/>
    <w:rsid w:val="00804C2A"/>
    <w:rsid w:val="00804D80"/>
    <w:rsid w:val="00804F20"/>
    <w:rsid w:val="008050E9"/>
    <w:rsid w:val="008053AD"/>
    <w:rsid w:val="008054B6"/>
    <w:rsid w:val="00805595"/>
    <w:rsid w:val="008055AB"/>
    <w:rsid w:val="00805A2C"/>
    <w:rsid w:val="00805A63"/>
    <w:rsid w:val="00805C1F"/>
    <w:rsid w:val="00805D11"/>
    <w:rsid w:val="0080656E"/>
    <w:rsid w:val="0080685B"/>
    <w:rsid w:val="00806979"/>
    <w:rsid w:val="0080699F"/>
    <w:rsid w:val="00806A13"/>
    <w:rsid w:val="00806D29"/>
    <w:rsid w:val="00806F5E"/>
    <w:rsid w:val="00807001"/>
    <w:rsid w:val="00807365"/>
    <w:rsid w:val="0080770D"/>
    <w:rsid w:val="00807737"/>
    <w:rsid w:val="008079EF"/>
    <w:rsid w:val="00807D28"/>
    <w:rsid w:val="00807D5E"/>
    <w:rsid w:val="00807E1B"/>
    <w:rsid w:val="008100D3"/>
    <w:rsid w:val="0081012C"/>
    <w:rsid w:val="00810933"/>
    <w:rsid w:val="00810DE9"/>
    <w:rsid w:val="00810EAE"/>
    <w:rsid w:val="00811036"/>
    <w:rsid w:val="008111DB"/>
    <w:rsid w:val="00811254"/>
    <w:rsid w:val="008118F8"/>
    <w:rsid w:val="00811A86"/>
    <w:rsid w:val="00811CA6"/>
    <w:rsid w:val="00812027"/>
    <w:rsid w:val="008123D5"/>
    <w:rsid w:val="008124FE"/>
    <w:rsid w:val="008127B0"/>
    <w:rsid w:val="008128C1"/>
    <w:rsid w:val="00812A11"/>
    <w:rsid w:val="00812FE3"/>
    <w:rsid w:val="0081320A"/>
    <w:rsid w:val="00813297"/>
    <w:rsid w:val="00813672"/>
    <w:rsid w:val="008138F4"/>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95"/>
    <w:rsid w:val="008172CA"/>
    <w:rsid w:val="00817318"/>
    <w:rsid w:val="00817628"/>
    <w:rsid w:val="0081787C"/>
    <w:rsid w:val="00817B46"/>
    <w:rsid w:val="00817B8F"/>
    <w:rsid w:val="00817C96"/>
    <w:rsid w:val="00817CB0"/>
    <w:rsid w:val="00817D2A"/>
    <w:rsid w:val="00817E98"/>
    <w:rsid w:val="00817F27"/>
    <w:rsid w:val="00817F3A"/>
    <w:rsid w:val="00820634"/>
    <w:rsid w:val="0082073B"/>
    <w:rsid w:val="00820A96"/>
    <w:rsid w:val="00820AA3"/>
    <w:rsid w:val="00820C15"/>
    <w:rsid w:val="00820DF1"/>
    <w:rsid w:val="00820E64"/>
    <w:rsid w:val="00820E8A"/>
    <w:rsid w:val="008213B4"/>
    <w:rsid w:val="008216E2"/>
    <w:rsid w:val="0082172C"/>
    <w:rsid w:val="008219C7"/>
    <w:rsid w:val="00821A22"/>
    <w:rsid w:val="00821C03"/>
    <w:rsid w:val="00821DC0"/>
    <w:rsid w:val="00822131"/>
    <w:rsid w:val="00822544"/>
    <w:rsid w:val="00822725"/>
    <w:rsid w:val="00822D50"/>
    <w:rsid w:val="00822FEA"/>
    <w:rsid w:val="008231D6"/>
    <w:rsid w:val="00823335"/>
    <w:rsid w:val="008235E4"/>
    <w:rsid w:val="00823698"/>
    <w:rsid w:val="008236AE"/>
    <w:rsid w:val="008237B2"/>
    <w:rsid w:val="00823B2A"/>
    <w:rsid w:val="00823DAE"/>
    <w:rsid w:val="00823F61"/>
    <w:rsid w:val="0082449E"/>
    <w:rsid w:val="008244B6"/>
    <w:rsid w:val="0082475B"/>
    <w:rsid w:val="008247A4"/>
    <w:rsid w:val="0082483A"/>
    <w:rsid w:val="00824859"/>
    <w:rsid w:val="00824932"/>
    <w:rsid w:val="008249FF"/>
    <w:rsid w:val="00824E3C"/>
    <w:rsid w:val="008251EC"/>
    <w:rsid w:val="008253A3"/>
    <w:rsid w:val="00825511"/>
    <w:rsid w:val="00825516"/>
    <w:rsid w:val="00825693"/>
    <w:rsid w:val="0082571D"/>
    <w:rsid w:val="00825B0D"/>
    <w:rsid w:val="00825EEF"/>
    <w:rsid w:val="0082618F"/>
    <w:rsid w:val="00826204"/>
    <w:rsid w:val="008263E0"/>
    <w:rsid w:val="008266B0"/>
    <w:rsid w:val="00826748"/>
    <w:rsid w:val="00826D90"/>
    <w:rsid w:val="00827015"/>
    <w:rsid w:val="00827109"/>
    <w:rsid w:val="008272E9"/>
    <w:rsid w:val="008274AC"/>
    <w:rsid w:val="00827639"/>
    <w:rsid w:val="00827782"/>
    <w:rsid w:val="00827A41"/>
    <w:rsid w:val="00827AF3"/>
    <w:rsid w:val="00827F82"/>
    <w:rsid w:val="00830A45"/>
    <w:rsid w:val="00830BDB"/>
    <w:rsid w:val="00830CAD"/>
    <w:rsid w:val="0083143A"/>
    <w:rsid w:val="0083179C"/>
    <w:rsid w:val="00832142"/>
    <w:rsid w:val="00832757"/>
    <w:rsid w:val="008327CF"/>
    <w:rsid w:val="00832970"/>
    <w:rsid w:val="00832B30"/>
    <w:rsid w:val="00832C05"/>
    <w:rsid w:val="00832C18"/>
    <w:rsid w:val="00832CAF"/>
    <w:rsid w:val="00832EFC"/>
    <w:rsid w:val="0083311A"/>
    <w:rsid w:val="0083372E"/>
    <w:rsid w:val="00834178"/>
    <w:rsid w:val="0083417A"/>
    <w:rsid w:val="008342B0"/>
    <w:rsid w:val="00834512"/>
    <w:rsid w:val="008348BC"/>
    <w:rsid w:val="008349E7"/>
    <w:rsid w:val="00834BF0"/>
    <w:rsid w:val="00834DD9"/>
    <w:rsid w:val="00834FBF"/>
    <w:rsid w:val="0083502E"/>
    <w:rsid w:val="008350E9"/>
    <w:rsid w:val="00835154"/>
    <w:rsid w:val="008357ED"/>
    <w:rsid w:val="00835A7A"/>
    <w:rsid w:val="00835AE4"/>
    <w:rsid w:val="00835B82"/>
    <w:rsid w:val="00835D16"/>
    <w:rsid w:val="00835D21"/>
    <w:rsid w:val="00835E69"/>
    <w:rsid w:val="00835F1B"/>
    <w:rsid w:val="00836133"/>
    <w:rsid w:val="008362A3"/>
    <w:rsid w:val="0083657B"/>
    <w:rsid w:val="008368D9"/>
    <w:rsid w:val="00836B5B"/>
    <w:rsid w:val="0083768C"/>
    <w:rsid w:val="00837BAE"/>
    <w:rsid w:val="00837E87"/>
    <w:rsid w:val="00840041"/>
    <w:rsid w:val="008401C3"/>
    <w:rsid w:val="008404D7"/>
    <w:rsid w:val="008404F6"/>
    <w:rsid w:val="00840634"/>
    <w:rsid w:val="0084068D"/>
    <w:rsid w:val="00840A68"/>
    <w:rsid w:val="00840A83"/>
    <w:rsid w:val="00840C5B"/>
    <w:rsid w:val="00840D46"/>
    <w:rsid w:val="00840D52"/>
    <w:rsid w:val="00840E5A"/>
    <w:rsid w:val="00841573"/>
    <w:rsid w:val="008419A1"/>
    <w:rsid w:val="00841EE6"/>
    <w:rsid w:val="00841FA0"/>
    <w:rsid w:val="00841FB4"/>
    <w:rsid w:val="00842061"/>
    <w:rsid w:val="00842687"/>
    <w:rsid w:val="008426FA"/>
    <w:rsid w:val="0084296C"/>
    <w:rsid w:val="00842B49"/>
    <w:rsid w:val="00842BEC"/>
    <w:rsid w:val="00842C6A"/>
    <w:rsid w:val="00842CBD"/>
    <w:rsid w:val="00842DB7"/>
    <w:rsid w:val="00843126"/>
    <w:rsid w:val="008431CF"/>
    <w:rsid w:val="008432CD"/>
    <w:rsid w:val="008433F6"/>
    <w:rsid w:val="00843868"/>
    <w:rsid w:val="0084387F"/>
    <w:rsid w:val="00843AFD"/>
    <w:rsid w:val="00843B2C"/>
    <w:rsid w:val="008444F8"/>
    <w:rsid w:val="00844512"/>
    <w:rsid w:val="008445D2"/>
    <w:rsid w:val="00844750"/>
    <w:rsid w:val="00844864"/>
    <w:rsid w:val="00845016"/>
    <w:rsid w:val="008450F6"/>
    <w:rsid w:val="008451AB"/>
    <w:rsid w:val="00845296"/>
    <w:rsid w:val="0084566B"/>
    <w:rsid w:val="00845713"/>
    <w:rsid w:val="00845A92"/>
    <w:rsid w:val="00845E81"/>
    <w:rsid w:val="00845EB3"/>
    <w:rsid w:val="00845F51"/>
    <w:rsid w:val="00846106"/>
    <w:rsid w:val="00846273"/>
    <w:rsid w:val="00846467"/>
    <w:rsid w:val="008464E7"/>
    <w:rsid w:val="00846661"/>
    <w:rsid w:val="00846785"/>
    <w:rsid w:val="00846AC4"/>
    <w:rsid w:val="00846BF8"/>
    <w:rsid w:val="00846C77"/>
    <w:rsid w:val="00846DED"/>
    <w:rsid w:val="00846E99"/>
    <w:rsid w:val="00847373"/>
    <w:rsid w:val="00847436"/>
    <w:rsid w:val="00847964"/>
    <w:rsid w:val="00847991"/>
    <w:rsid w:val="00847C4E"/>
    <w:rsid w:val="00847F69"/>
    <w:rsid w:val="008504B4"/>
    <w:rsid w:val="00850AE8"/>
    <w:rsid w:val="00850AF1"/>
    <w:rsid w:val="00850B13"/>
    <w:rsid w:val="00850ECE"/>
    <w:rsid w:val="008518DE"/>
    <w:rsid w:val="00851B22"/>
    <w:rsid w:val="00851DA8"/>
    <w:rsid w:val="00852302"/>
    <w:rsid w:val="00852338"/>
    <w:rsid w:val="0085249E"/>
    <w:rsid w:val="00852AA6"/>
    <w:rsid w:val="00852DCD"/>
    <w:rsid w:val="00853154"/>
    <w:rsid w:val="008535E5"/>
    <w:rsid w:val="00853C45"/>
    <w:rsid w:val="00854090"/>
    <w:rsid w:val="008540C8"/>
    <w:rsid w:val="0085412F"/>
    <w:rsid w:val="00854144"/>
    <w:rsid w:val="00854174"/>
    <w:rsid w:val="0085429E"/>
    <w:rsid w:val="00854649"/>
    <w:rsid w:val="00854983"/>
    <w:rsid w:val="00854A91"/>
    <w:rsid w:val="00854C62"/>
    <w:rsid w:val="00854E0E"/>
    <w:rsid w:val="0085508E"/>
    <w:rsid w:val="0085587F"/>
    <w:rsid w:val="00855A71"/>
    <w:rsid w:val="00855E72"/>
    <w:rsid w:val="00856301"/>
    <w:rsid w:val="008565AC"/>
    <w:rsid w:val="008569DF"/>
    <w:rsid w:val="00856A7B"/>
    <w:rsid w:val="00856D2B"/>
    <w:rsid w:val="00856E4A"/>
    <w:rsid w:val="00856EA0"/>
    <w:rsid w:val="0085722A"/>
    <w:rsid w:val="00857686"/>
    <w:rsid w:val="008576E8"/>
    <w:rsid w:val="00857840"/>
    <w:rsid w:val="00857C34"/>
    <w:rsid w:val="00860066"/>
    <w:rsid w:val="008600FD"/>
    <w:rsid w:val="0086037F"/>
    <w:rsid w:val="008604E6"/>
    <w:rsid w:val="0086067F"/>
    <w:rsid w:val="00860840"/>
    <w:rsid w:val="00860ACB"/>
    <w:rsid w:val="00860BAC"/>
    <w:rsid w:val="00860E77"/>
    <w:rsid w:val="008610C2"/>
    <w:rsid w:val="008611A3"/>
    <w:rsid w:val="00861750"/>
    <w:rsid w:val="00861B19"/>
    <w:rsid w:val="00861B41"/>
    <w:rsid w:val="00861D65"/>
    <w:rsid w:val="00861DA1"/>
    <w:rsid w:val="0086206E"/>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281"/>
    <w:rsid w:val="00863479"/>
    <w:rsid w:val="0086367F"/>
    <w:rsid w:val="008637D9"/>
    <w:rsid w:val="00863AA0"/>
    <w:rsid w:val="00863F53"/>
    <w:rsid w:val="0086440F"/>
    <w:rsid w:val="0086499F"/>
    <w:rsid w:val="00864A9F"/>
    <w:rsid w:val="00864C02"/>
    <w:rsid w:val="00864C25"/>
    <w:rsid w:val="008650AB"/>
    <w:rsid w:val="00865641"/>
    <w:rsid w:val="00865696"/>
    <w:rsid w:val="00865B43"/>
    <w:rsid w:val="00865D02"/>
    <w:rsid w:val="00865D4C"/>
    <w:rsid w:val="00865DE1"/>
    <w:rsid w:val="008664F6"/>
    <w:rsid w:val="00866767"/>
    <w:rsid w:val="008668FA"/>
    <w:rsid w:val="00866BFD"/>
    <w:rsid w:val="00866E19"/>
    <w:rsid w:val="00866F66"/>
    <w:rsid w:val="00866F6B"/>
    <w:rsid w:val="00866FEA"/>
    <w:rsid w:val="00867255"/>
    <w:rsid w:val="00867507"/>
    <w:rsid w:val="00867649"/>
    <w:rsid w:val="0086780E"/>
    <w:rsid w:val="008678F0"/>
    <w:rsid w:val="00867D5A"/>
    <w:rsid w:val="00870018"/>
    <w:rsid w:val="00870578"/>
    <w:rsid w:val="00870793"/>
    <w:rsid w:val="008707A8"/>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8F"/>
    <w:rsid w:val="008722B0"/>
    <w:rsid w:val="0087250F"/>
    <w:rsid w:val="00872C7C"/>
    <w:rsid w:val="00872C87"/>
    <w:rsid w:val="00872D09"/>
    <w:rsid w:val="00872D44"/>
    <w:rsid w:val="00872D63"/>
    <w:rsid w:val="00872E3E"/>
    <w:rsid w:val="00872F08"/>
    <w:rsid w:val="00872F39"/>
    <w:rsid w:val="00873118"/>
    <w:rsid w:val="00873195"/>
    <w:rsid w:val="00873463"/>
    <w:rsid w:val="008734E7"/>
    <w:rsid w:val="0087358D"/>
    <w:rsid w:val="0087378E"/>
    <w:rsid w:val="00873BF0"/>
    <w:rsid w:val="00873C4E"/>
    <w:rsid w:val="00873C85"/>
    <w:rsid w:val="00873C9C"/>
    <w:rsid w:val="0087413F"/>
    <w:rsid w:val="008742CE"/>
    <w:rsid w:val="00874A6D"/>
    <w:rsid w:val="00874E33"/>
    <w:rsid w:val="00874E95"/>
    <w:rsid w:val="00874FAC"/>
    <w:rsid w:val="0087504C"/>
    <w:rsid w:val="00875755"/>
    <w:rsid w:val="008758A6"/>
    <w:rsid w:val="00875903"/>
    <w:rsid w:val="00875905"/>
    <w:rsid w:val="00875BC6"/>
    <w:rsid w:val="00875F79"/>
    <w:rsid w:val="00875FBD"/>
    <w:rsid w:val="008765A6"/>
    <w:rsid w:val="008765A9"/>
    <w:rsid w:val="00876A44"/>
    <w:rsid w:val="00876AC7"/>
    <w:rsid w:val="00876BFB"/>
    <w:rsid w:val="00876CB3"/>
    <w:rsid w:val="0087744E"/>
    <w:rsid w:val="008775C6"/>
    <w:rsid w:val="0087763F"/>
    <w:rsid w:val="008776B7"/>
    <w:rsid w:val="00877C45"/>
    <w:rsid w:val="00877C57"/>
    <w:rsid w:val="00877F5D"/>
    <w:rsid w:val="00877FA3"/>
    <w:rsid w:val="0088027F"/>
    <w:rsid w:val="008802EE"/>
    <w:rsid w:val="008804C9"/>
    <w:rsid w:val="008806D1"/>
    <w:rsid w:val="00880A2F"/>
    <w:rsid w:val="00880C63"/>
    <w:rsid w:val="00880D84"/>
    <w:rsid w:val="00880E95"/>
    <w:rsid w:val="008810DF"/>
    <w:rsid w:val="008810FA"/>
    <w:rsid w:val="00881842"/>
    <w:rsid w:val="008819A5"/>
    <w:rsid w:val="00881C63"/>
    <w:rsid w:val="00881CC4"/>
    <w:rsid w:val="00881F28"/>
    <w:rsid w:val="008829DC"/>
    <w:rsid w:val="00882BB1"/>
    <w:rsid w:val="00883004"/>
    <w:rsid w:val="008839B7"/>
    <w:rsid w:val="00883B7D"/>
    <w:rsid w:val="00883ED6"/>
    <w:rsid w:val="00884255"/>
    <w:rsid w:val="0088425B"/>
    <w:rsid w:val="0088481D"/>
    <w:rsid w:val="00884AD8"/>
    <w:rsid w:val="00884CDF"/>
    <w:rsid w:val="00884F34"/>
    <w:rsid w:val="00884FB2"/>
    <w:rsid w:val="008851E4"/>
    <w:rsid w:val="0088550B"/>
    <w:rsid w:val="00885517"/>
    <w:rsid w:val="0088579F"/>
    <w:rsid w:val="00885CF4"/>
    <w:rsid w:val="00885D22"/>
    <w:rsid w:val="00885D5D"/>
    <w:rsid w:val="00885EC9"/>
    <w:rsid w:val="00885F46"/>
    <w:rsid w:val="00885F7A"/>
    <w:rsid w:val="00886223"/>
    <w:rsid w:val="008863DC"/>
    <w:rsid w:val="0088651F"/>
    <w:rsid w:val="008865FB"/>
    <w:rsid w:val="00886879"/>
    <w:rsid w:val="00886938"/>
    <w:rsid w:val="00886ADB"/>
    <w:rsid w:val="00886EEF"/>
    <w:rsid w:val="008872BC"/>
    <w:rsid w:val="008876BA"/>
    <w:rsid w:val="008876DF"/>
    <w:rsid w:val="00887771"/>
    <w:rsid w:val="00887773"/>
    <w:rsid w:val="008879BE"/>
    <w:rsid w:val="00887AF5"/>
    <w:rsid w:val="00887F3D"/>
    <w:rsid w:val="00887FEF"/>
    <w:rsid w:val="0089015D"/>
    <w:rsid w:val="008902B4"/>
    <w:rsid w:val="00890307"/>
    <w:rsid w:val="00890450"/>
    <w:rsid w:val="008907B2"/>
    <w:rsid w:val="0089085E"/>
    <w:rsid w:val="00890BCD"/>
    <w:rsid w:val="00890C61"/>
    <w:rsid w:val="00890E0D"/>
    <w:rsid w:val="00890F04"/>
    <w:rsid w:val="00890FBE"/>
    <w:rsid w:val="0089132F"/>
    <w:rsid w:val="00891748"/>
    <w:rsid w:val="00891DE1"/>
    <w:rsid w:val="00891F63"/>
    <w:rsid w:val="0089203E"/>
    <w:rsid w:val="0089210D"/>
    <w:rsid w:val="008921F9"/>
    <w:rsid w:val="00892253"/>
    <w:rsid w:val="008922DF"/>
    <w:rsid w:val="008927F2"/>
    <w:rsid w:val="00893024"/>
    <w:rsid w:val="008933F1"/>
    <w:rsid w:val="008938BE"/>
    <w:rsid w:val="008938F6"/>
    <w:rsid w:val="00893B3B"/>
    <w:rsid w:val="00893BA4"/>
    <w:rsid w:val="00893DB3"/>
    <w:rsid w:val="00893EE1"/>
    <w:rsid w:val="008940C1"/>
    <w:rsid w:val="0089462E"/>
    <w:rsid w:val="0089466F"/>
    <w:rsid w:val="008947E5"/>
    <w:rsid w:val="008948A0"/>
    <w:rsid w:val="008949CF"/>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E58"/>
    <w:rsid w:val="00896FD8"/>
    <w:rsid w:val="00897082"/>
    <w:rsid w:val="008970F6"/>
    <w:rsid w:val="0089724C"/>
    <w:rsid w:val="008972CB"/>
    <w:rsid w:val="008975C4"/>
    <w:rsid w:val="00897E1B"/>
    <w:rsid w:val="00897FA7"/>
    <w:rsid w:val="008A0173"/>
    <w:rsid w:val="008A02D6"/>
    <w:rsid w:val="008A0317"/>
    <w:rsid w:val="008A0339"/>
    <w:rsid w:val="008A03A0"/>
    <w:rsid w:val="008A0473"/>
    <w:rsid w:val="008A04C7"/>
    <w:rsid w:val="008A0A22"/>
    <w:rsid w:val="008A0EBB"/>
    <w:rsid w:val="008A12FF"/>
    <w:rsid w:val="008A1A82"/>
    <w:rsid w:val="008A1B13"/>
    <w:rsid w:val="008A1C65"/>
    <w:rsid w:val="008A1EA1"/>
    <w:rsid w:val="008A1FBC"/>
    <w:rsid w:val="008A24BD"/>
    <w:rsid w:val="008A2721"/>
    <w:rsid w:val="008A2806"/>
    <w:rsid w:val="008A294D"/>
    <w:rsid w:val="008A29C3"/>
    <w:rsid w:val="008A2AAE"/>
    <w:rsid w:val="008A2F26"/>
    <w:rsid w:val="008A33B0"/>
    <w:rsid w:val="008A343B"/>
    <w:rsid w:val="008A36ED"/>
    <w:rsid w:val="008A3898"/>
    <w:rsid w:val="008A3E86"/>
    <w:rsid w:val="008A3F53"/>
    <w:rsid w:val="008A3FC5"/>
    <w:rsid w:val="008A42D8"/>
    <w:rsid w:val="008A457F"/>
    <w:rsid w:val="008A4D05"/>
    <w:rsid w:val="008A4DAC"/>
    <w:rsid w:val="008A4DF8"/>
    <w:rsid w:val="008A4E04"/>
    <w:rsid w:val="008A4E7E"/>
    <w:rsid w:val="008A53C3"/>
    <w:rsid w:val="008A56E4"/>
    <w:rsid w:val="008A588D"/>
    <w:rsid w:val="008A59E9"/>
    <w:rsid w:val="008A5CBE"/>
    <w:rsid w:val="008A5D16"/>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A4"/>
    <w:rsid w:val="008A758D"/>
    <w:rsid w:val="008A75C5"/>
    <w:rsid w:val="008A7616"/>
    <w:rsid w:val="008A7669"/>
    <w:rsid w:val="008A76CB"/>
    <w:rsid w:val="008A7819"/>
    <w:rsid w:val="008A7B15"/>
    <w:rsid w:val="008A7B46"/>
    <w:rsid w:val="008A7BB8"/>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2052"/>
    <w:rsid w:val="008B21F5"/>
    <w:rsid w:val="008B269F"/>
    <w:rsid w:val="008B2A2E"/>
    <w:rsid w:val="008B2AB2"/>
    <w:rsid w:val="008B2D1D"/>
    <w:rsid w:val="008B2D5B"/>
    <w:rsid w:val="008B2DB5"/>
    <w:rsid w:val="008B2DEB"/>
    <w:rsid w:val="008B3343"/>
    <w:rsid w:val="008B34D0"/>
    <w:rsid w:val="008B3779"/>
    <w:rsid w:val="008B3B11"/>
    <w:rsid w:val="008B3D18"/>
    <w:rsid w:val="008B3E81"/>
    <w:rsid w:val="008B41EF"/>
    <w:rsid w:val="008B4230"/>
    <w:rsid w:val="008B447F"/>
    <w:rsid w:val="008B44A9"/>
    <w:rsid w:val="008B467C"/>
    <w:rsid w:val="008B490E"/>
    <w:rsid w:val="008B4A4A"/>
    <w:rsid w:val="008B4B0D"/>
    <w:rsid w:val="008B4B33"/>
    <w:rsid w:val="008B5201"/>
    <w:rsid w:val="008B5448"/>
    <w:rsid w:val="008B5577"/>
    <w:rsid w:val="008B55DA"/>
    <w:rsid w:val="008B593A"/>
    <w:rsid w:val="008B59DF"/>
    <w:rsid w:val="008B5CA0"/>
    <w:rsid w:val="008B60ED"/>
    <w:rsid w:val="008B66CB"/>
    <w:rsid w:val="008B6BA0"/>
    <w:rsid w:val="008B6C0C"/>
    <w:rsid w:val="008B6E5C"/>
    <w:rsid w:val="008B6E91"/>
    <w:rsid w:val="008B6EEA"/>
    <w:rsid w:val="008B70E0"/>
    <w:rsid w:val="008B7167"/>
    <w:rsid w:val="008B72C2"/>
    <w:rsid w:val="008B7319"/>
    <w:rsid w:val="008B74BC"/>
    <w:rsid w:val="008B7533"/>
    <w:rsid w:val="008B7955"/>
    <w:rsid w:val="008B7B24"/>
    <w:rsid w:val="008C008D"/>
    <w:rsid w:val="008C017B"/>
    <w:rsid w:val="008C0581"/>
    <w:rsid w:val="008C0742"/>
    <w:rsid w:val="008C112E"/>
    <w:rsid w:val="008C1161"/>
    <w:rsid w:val="008C1A85"/>
    <w:rsid w:val="008C1C56"/>
    <w:rsid w:val="008C1EFA"/>
    <w:rsid w:val="008C2135"/>
    <w:rsid w:val="008C2236"/>
    <w:rsid w:val="008C23CE"/>
    <w:rsid w:val="008C23D1"/>
    <w:rsid w:val="008C2426"/>
    <w:rsid w:val="008C2453"/>
    <w:rsid w:val="008C26B4"/>
    <w:rsid w:val="008C270B"/>
    <w:rsid w:val="008C2767"/>
    <w:rsid w:val="008C2AED"/>
    <w:rsid w:val="008C2BC8"/>
    <w:rsid w:val="008C2F90"/>
    <w:rsid w:val="008C3123"/>
    <w:rsid w:val="008C3310"/>
    <w:rsid w:val="008C3466"/>
    <w:rsid w:val="008C35C6"/>
    <w:rsid w:val="008C3B7E"/>
    <w:rsid w:val="008C3C97"/>
    <w:rsid w:val="008C40F2"/>
    <w:rsid w:val="008C41E5"/>
    <w:rsid w:val="008C44E1"/>
    <w:rsid w:val="008C489D"/>
    <w:rsid w:val="008C4B47"/>
    <w:rsid w:val="008C570A"/>
    <w:rsid w:val="008C59D5"/>
    <w:rsid w:val="008C5B08"/>
    <w:rsid w:val="008C5B10"/>
    <w:rsid w:val="008C5C84"/>
    <w:rsid w:val="008C5CB5"/>
    <w:rsid w:val="008C5CED"/>
    <w:rsid w:val="008C5FA3"/>
    <w:rsid w:val="008C66A5"/>
    <w:rsid w:val="008C6970"/>
    <w:rsid w:val="008C69DC"/>
    <w:rsid w:val="008C6A69"/>
    <w:rsid w:val="008C6B2F"/>
    <w:rsid w:val="008C6B7F"/>
    <w:rsid w:val="008C6C7A"/>
    <w:rsid w:val="008C6D55"/>
    <w:rsid w:val="008C6D71"/>
    <w:rsid w:val="008C6EC6"/>
    <w:rsid w:val="008C6F4F"/>
    <w:rsid w:val="008C6F9B"/>
    <w:rsid w:val="008C6FA2"/>
    <w:rsid w:val="008C6FEE"/>
    <w:rsid w:val="008C7152"/>
    <w:rsid w:val="008C7245"/>
    <w:rsid w:val="008C74B3"/>
    <w:rsid w:val="008C74CC"/>
    <w:rsid w:val="008C76D5"/>
    <w:rsid w:val="008C7A9D"/>
    <w:rsid w:val="008C7F77"/>
    <w:rsid w:val="008D0459"/>
    <w:rsid w:val="008D05D2"/>
    <w:rsid w:val="008D069D"/>
    <w:rsid w:val="008D075B"/>
    <w:rsid w:val="008D0A7A"/>
    <w:rsid w:val="008D0A93"/>
    <w:rsid w:val="008D0B27"/>
    <w:rsid w:val="008D13DC"/>
    <w:rsid w:val="008D149D"/>
    <w:rsid w:val="008D14B2"/>
    <w:rsid w:val="008D165C"/>
    <w:rsid w:val="008D16D6"/>
    <w:rsid w:val="008D1D5D"/>
    <w:rsid w:val="008D1E23"/>
    <w:rsid w:val="008D1EBC"/>
    <w:rsid w:val="008D2209"/>
    <w:rsid w:val="008D225D"/>
    <w:rsid w:val="008D2461"/>
    <w:rsid w:val="008D24A2"/>
    <w:rsid w:val="008D2523"/>
    <w:rsid w:val="008D25C5"/>
    <w:rsid w:val="008D2805"/>
    <w:rsid w:val="008D29D7"/>
    <w:rsid w:val="008D2AF7"/>
    <w:rsid w:val="008D3208"/>
    <w:rsid w:val="008D323E"/>
    <w:rsid w:val="008D334F"/>
    <w:rsid w:val="008D3885"/>
    <w:rsid w:val="008D38D8"/>
    <w:rsid w:val="008D399A"/>
    <w:rsid w:val="008D3A68"/>
    <w:rsid w:val="008D4318"/>
    <w:rsid w:val="008D453F"/>
    <w:rsid w:val="008D47A9"/>
    <w:rsid w:val="008D49A7"/>
    <w:rsid w:val="008D4B80"/>
    <w:rsid w:val="008D4EDC"/>
    <w:rsid w:val="008D4FF1"/>
    <w:rsid w:val="008D508F"/>
    <w:rsid w:val="008D538D"/>
    <w:rsid w:val="008D553A"/>
    <w:rsid w:val="008D5658"/>
    <w:rsid w:val="008D5879"/>
    <w:rsid w:val="008D5916"/>
    <w:rsid w:val="008D592F"/>
    <w:rsid w:val="008D5998"/>
    <w:rsid w:val="008D5A14"/>
    <w:rsid w:val="008D5C73"/>
    <w:rsid w:val="008D5CDE"/>
    <w:rsid w:val="008D5F3C"/>
    <w:rsid w:val="008D5FCD"/>
    <w:rsid w:val="008D5FF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D7E17"/>
    <w:rsid w:val="008E00A6"/>
    <w:rsid w:val="008E04B5"/>
    <w:rsid w:val="008E074C"/>
    <w:rsid w:val="008E0819"/>
    <w:rsid w:val="008E0B1F"/>
    <w:rsid w:val="008E0B90"/>
    <w:rsid w:val="008E0BA8"/>
    <w:rsid w:val="008E0CDD"/>
    <w:rsid w:val="008E0E89"/>
    <w:rsid w:val="008E0E8C"/>
    <w:rsid w:val="008E1217"/>
    <w:rsid w:val="008E12D9"/>
    <w:rsid w:val="008E15AC"/>
    <w:rsid w:val="008E192E"/>
    <w:rsid w:val="008E1B6C"/>
    <w:rsid w:val="008E1BD6"/>
    <w:rsid w:val="008E1C85"/>
    <w:rsid w:val="008E1FDF"/>
    <w:rsid w:val="008E2051"/>
    <w:rsid w:val="008E20D6"/>
    <w:rsid w:val="008E20EC"/>
    <w:rsid w:val="008E225F"/>
    <w:rsid w:val="008E2562"/>
    <w:rsid w:val="008E2942"/>
    <w:rsid w:val="008E2946"/>
    <w:rsid w:val="008E2B2E"/>
    <w:rsid w:val="008E2B47"/>
    <w:rsid w:val="008E2E64"/>
    <w:rsid w:val="008E2E73"/>
    <w:rsid w:val="008E2E8C"/>
    <w:rsid w:val="008E354D"/>
    <w:rsid w:val="008E378A"/>
    <w:rsid w:val="008E3895"/>
    <w:rsid w:val="008E3F52"/>
    <w:rsid w:val="008E412D"/>
    <w:rsid w:val="008E418E"/>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200"/>
    <w:rsid w:val="008E743E"/>
    <w:rsid w:val="008E7634"/>
    <w:rsid w:val="008E7684"/>
    <w:rsid w:val="008E76C6"/>
    <w:rsid w:val="008E7BF2"/>
    <w:rsid w:val="008E7DB3"/>
    <w:rsid w:val="008E7F9D"/>
    <w:rsid w:val="008F005E"/>
    <w:rsid w:val="008F0090"/>
    <w:rsid w:val="008F01AB"/>
    <w:rsid w:val="008F0276"/>
    <w:rsid w:val="008F02FF"/>
    <w:rsid w:val="008F044C"/>
    <w:rsid w:val="008F0460"/>
    <w:rsid w:val="008F06E5"/>
    <w:rsid w:val="008F0BA6"/>
    <w:rsid w:val="008F0DDC"/>
    <w:rsid w:val="008F0FC8"/>
    <w:rsid w:val="008F1208"/>
    <w:rsid w:val="008F1239"/>
    <w:rsid w:val="008F168A"/>
    <w:rsid w:val="008F1785"/>
    <w:rsid w:val="008F17BF"/>
    <w:rsid w:val="008F1A1A"/>
    <w:rsid w:val="008F1CF8"/>
    <w:rsid w:val="008F2065"/>
    <w:rsid w:val="008F2201"/>
    <w:rsid w:val="008F22E6"/>
    <w:rsid w:val="008F27D8"/>
    <w:rsid w:val="008F2A8C"/>
    <w:rsid w:val="008F2F61"/>
    <w:rsid w:val="008F3069"/>
    <w:rsid w:val="008F35F6"/>
    <w:rsid w:val="008F39A7"/>
    <w:rsid w:val="008F3B54"/>
    <w:rsid w:val="008F3B64"/>
    <w:rsid w:val="008F3D2D"/>
    <w:rsid w:val="008F3D7C"/>
    <w:rsid w:val="008F3DC9"/>
    <w:rsid w:val="008F4107"/>
    <w:rsid w:val="008F49B6"/>
    <w:rsid w:val="008F49C5"/>
    <w:rsid w:val="008F4B0F"/>
    <w:rsid w:val="008F4BFE"/>
    <w:rsid w:val="008F4E1D"/>
    <w:rsid w:val="008F4E3F"/>
    <w:rsid w:val="008F5376"/>
    <w:rsid w:val="008F5406"/>
    <w:rsid w:val="008F5593"/>
    <w:rsid w:val="008F5801"/>
    <w:rsid w:val="008F5866"/>
    <w:rsid w:val="008F595E"/>
    <w:rsid w:val="008F5A89"/>
    <w:rsid w:val="008F5E1F"/>
    <w:rsid w:val="008F5F00"/>
    <w:rsid w:val="008F6188"/>
    <w:rsid w:val="008F6649"/>
    <w:rsid w:val="008F66ED"/>
    <w:rsid w:val="008F685C"/>
    <w:rsid w:val="008F686A"/>
    <w:rsid w:val="008F692B"/>
    <w:rsid w:val="008F6CD1"/>
    <w:rsid w:val="008F6FBB"/>
    <w:rsid w:val="008F7088"/>
    <w:rsid w:val="008F7365"/>
    <w:rsid w:val="008F739E"/>
    <w:rsid w:val="008F75C7"/>
    <w:rsid w:val="008F7651"/>
    <w:rsid w:val="008F778C"/>
    <w:rsid w:val="008F7831"/>
    <w:rsid w:val="008F7886"/>
    <w:rsid w:val="008F7AB5"/>
    <w:rsid w:val="008F7AE2"/>
    <w:rsid w:val="008F7BD6"/>
    <w:rsid w:val="008F7BDA"/>
    <w:rsid w:val="008F7CEF"/>
    <w:rsid w:val="009000FD"/>
    <w:rsid w:val="0090054D"/>
    <w:rsid w:val="00900B17"/>
    <w:rsid w:val="00900B60"/>
    <w:rsid w:val="00900DDE"/>
    <w:rsid w:val="00900DF1"/>
    <w:rsid w:val="00900E2E"/>
    <w:rsid w:val="00900E6C"/>
    <w:rsid w:val="009011B4"/>
    <w:rsid w:val="009011F3"/>
    <w:rsid w:val="009012ED"/>
    <w:rsid w:val="0090149B"/>
    <w:rsid w:val="009017D5"/>
    <w:rsid w:val="00901837"/>
    <w:rsid w:val="00901845"/>
    <w:rsid w:val="00901A2A"/>
    <w:rsid w:val="00902077"/>
    <w:rsid w:val="0090222B"/>
    <w:rsid w:val="009022BC"/>
    <w:rsid w:val="0090255A"/>
    <w:rsid w:val="00902617"/>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14"/>
    <w:rsid w:val="00904CBA"/>
    <w:rsid w:val="00904D35"/>
    <w:rsid w:val="00904D3D"/>
    <w:rsid w:val="00904E71"/>
    <w:rsid w:val="009051AC"/>
    <w:rsid w:val="00905285"/>
    <w:rsid w:val="00905436"/>
    <w:rsid w:val="009058BD"/>
    <w:rsid w:val="0090591A"/>
    <w:rsid w:val="00905A06"/>
    <w:rsid w:val="00905CB3"/>
    <w:rsid w:val="00905D95"/>
    <w:rsid w:val="00905F49"/>
    <w:rsid w:val="00906100"/>
    <w:rsid w:val="00906194"/>
    <w:rsid w:val="00906409"/>
    <w:rsid w:val="009064F9"/>
    <w:rsid w:val="009066E5"/>
    <w:rsid w:val="00906700"/>
    <w:rsid w:val="009067B8"/>
    <w:rsid w:val="00906BF3"/>
    <w:rsid w:val="00906EED"/>
    <w:rsid w:val="00907071"/>
    <w:rsid w:val="0090713C"/>
    <w:rsid w:val="0090715C"/>
    <w:rsid w:val="0090717C"/>
    <w:rsid w:val="009076AC"/>
    <w:rsid w:val="00907BEE"/>
    <w:rsid w:val="00907C10"/>
    <w:rsid w:val="00910579"/>
    <w:rsid w:val="00910874"/>
    <w:rsid w:val="009108A7"/>
    <w:rsid w:val="00910A12"/>
    <w:rsid w:val="00910AD6"/>
    <w:rsid w:val="00910C2A"/>
    <w:rsid w:val="00910E02"/>
    <w:rsid w:val="00911127"/>
    <w:rsid w:val="00911557"/>
    <w:rsid w:val="009115EA"/>
    <w:rsid w:val="00911A5A"/>
    <w:rsid w:val="00911D94"/>
    <w:rsid w:val="00911E1A"/>
    <w:rsid w:val="00911EF0"/>
    <w:rsid w:val="0091225D"/>
    <w:rsid w:val="009123B9"/>
    <w:rsid w:val="0091250D"/>
    <w:rsid w:val="00912A63"/>
    <w:rsid w:val="00912A96"/>
    <w:rsid w:val="00912CB0"/>
    <w:rsid w:val="00912F6D"/>
    <w:rsid w:val="00913273"/>
    <w:rsid w:val="00913524"/>
    <w:rsid w:val="00913AF7"/>
    <w:rsid w:val="00913B67"/>
    <w:rsid w:val="00913F4C"/>
    <w:rsid w:val="0091404B"/>
    <w:rsid w:val="00914127"/>
    <w:rsid w:val="00914215"/>
    <w:rsid w:val="0091423A"/>
    <w:rsid w:val="009142A3"/>
    <w:rsid w:val="009143F8"/>
    <w:rsid w:val="00914445"/>
    <w:rsid w:val="009144E0"/>
    <w:rsid w:val="00914A5D"/>
    <w:rsid w:val="00914B36"/>
    <w:rsid w:val="00914B5B"/>
    <w:rsid w:val="00914C8D"/>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E7F"/>
    <w:rsid w:val="00917FC1"/>
    <w:rsid w:val="009206F0"/>
    <w:rsid w:val="0092078E"/>
    <w:rsid w:val="00920848"/>
    <w:rsid w:val="00920CD6"/>
    <w:rsid w:val="009216BF"/>
    <w:rsid w:val="009218D2"/>
    <w:rsid w:val="0092190A"/>
    <w:rsid w:val="00921A44"/>
    <w:rsid w:val="00921A74"/>
    <w:rsid w:val="00921C01"/>
    <w:rsid w:val="00921C9F"/>
    <w:rsid w:val="00921ED5"/>
    <w:rsid w:val="00921FA1"/>
    <w:rsid w:val="00922183"/>
    <w:rsid w:val="00922380"/>
    <w:rsid w:val="009225B6"/>
    <w:rsid w:val="009228F6"/>
    <w:rsid w:val="0092293E"/>
    <w:rsid w:val="00923151"/>
    <w:rsid w:val="00923552"/>
    <w:rsid w:val="009235CF"/>
    <w:rsid w:val="0092364B"/>
    <w:rsid w:val="009237DA"/>
    <w:rsid w:val="00923821"/>
    <w:rsid w:val="00924108"/>
    <w:rsid w:val="0092416F"/>
    <w:rsid w:val="0092450B"/>
    <w:rsid w:val="009246A5"/>
    <w:rsid w:val="009249E2"/>
    <w:rsid w:val="00924B75"/>
    <w:rsid w:val="00924F8C"/>
    <w:rsid w:val="0092507E"/>
    <w:rsid w:val="009250C2"/>
    <w:rsid w:val="00925267"/>
    <w:rsid w:val="00925404"/>
    <w:rsid w:val="0092570A"/>
    <w:rsid w:val="00925836"/>
    <w:rsid w:val="009259C7"/>
    <w:rsid w:val="00925B66"/>
    <w:rsid w:val="00925B85"/>
    <w:rsid w:val="00925CF6"/>
    <w:rsid w:val="00925D54"/>
    <w:rsid w:val="00925DD1"/>
    <w:rsid w:val="00926035"/>
    <w:rsid w:val="0092606B"/>
    <w:rsid w:val="009260EC"/>
    <w:rsid w:val="00926264"/>
    <w:rsid w:val="00926292"/>
    <w:rsid w:val="00926595"/>
    <w:rsid w:val="0092698B"/>
    <w:rsid w:val="009269EB"/>
    <w:rsid w:val="00926F0A"/>
    <w:rsid w:val="0092723B"/>
    <w:rsid w:val="0092745D"/>
    <w:rsid w:val="00927522"/>
    <w:rsid w:val="009277AA"/>
    <w:rsid w:val="0092784B"/>
    <w:rsid w:val="0092793C"/>
    <w:rsid w:val="009279AF"/>
    <w:rsid w:val="00927D2C"/>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109"/>
    <w:rsid w:val="009322AC"/>
    <w:rsid w:val="009324B1"/>
    <w:rsid w:val="009325E0"/>
    <w:rsid w:val="009326B1"/>
    <w:rsid w:val="009327B5"/>
    <w:rsid w:val="009329FE"/>
    <w:rsid w:val="00932A20"/>
    <w:rsid w:val="00932B6B"/>
    <w:rsid w:val="009331D7"/>
    <w:rsid w:val="009331D8"/>
    <w:rsid w:val="00933276"/>
    <w:rsid w:val="0093386C"/>
    <w:rsid w:val="0093396F"/>
    <w:rsid w:val="0093398A"/>
    <w:rsid w:val="00933A69"/>
    <w:rsid w:val="00933D61"/>
    <w:rsid w:val="00933DE4"/>
    <w:rsid w:val="00933EAD"/>
    <w:rsid w:val="00934044"/>
    <w:rsid w:val="009340DA"/>
    <w:rsid w:val="009345CD"/>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4D"/>
    <w:rsid w:val="0093684A"/>
    <w:rsid w:val="00936D07"/>
    <w:rsid w:val="00936E2B"/>
    <w:rsid w:val="009370A6"/>
    <w:rsid w:val="009373C5"/>
    <w:rsid w:val="009378AA"/>
    <w:rsid w:val="009378C6"/>
    <w:rsid w:val="00937AC7"/>
    <w:rsid w:val="00937BAF"/>
    <w:rsid w:val="00937D15"/>
    <w:rsid w:val="00937FDD"/>
    <w:rsid w:val="00940313"/>
    <w:rsid w:val="009407E4"/>
    <w:rsid w:val="009409D7"/>
    <w:rsid w:val="00940A5D"/>
    <w:rsid w:val="00940BCB"/>
    <w:rsid w:val="00940D85"/>
    <w:rsid w:val="00940DF4"/>
    <w:rsid w:val="00940FB5"/>
    <w:rsid w:val="00941259"/>
    <w:rsid w:val="0094148B"/>
    <w:rsid w:val="00941813"/>
    <w:rsid w:val="00941A1C"/>
    <w:rsid w:val="00941B8A"/>
    <w:rsid w:val="00941B97"/>
    <w:rsid w:val="00941D3C"/>
    <w:rsid w:val="009421B3"/>
    <w:rsid w:val="00942385"/>
    <w:rsid w:val="00942BB8"/>
    <w:rsid w:val="00942E21"/>
    <w:rsid w:val="00942EF9"/>
    <w:rsid w:val="009430E9"/>
    <w:rsid w:val="0094335F"/>
    <w:rsid w:val="009434DE"/>
    <w:rsid w:val="0094376F"/>
    <w:rsid w:val="00943997"/>
    <w:rsid w:val="00943F3E"/>
    <w:rsid w:val="00944202"/>
    <w:rsid w:val="00944335"/>
    <w:rsid w:val="009443A2"/>
    <w:rsid w:val="009446CD"/>
    <w:rsid w:val="0094484A"/>
    <w:rsid w:val="009449B1"/>
    <w:rsid w:val="00944AF4"/>
    <w:rsid w:val="00944FA5"/>
    <w:rsid w:val="00945021"/>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74F"/>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58C"/>
    <w:rsid w:val="009517B4"/>
    <w:rsid w:val="0095183E"/>
    <w:rsid w:val="00951995"/>
    <w:rsid w:val="00951C7E"/>
    <w:rsid w:val="00951CF6"/>
    <w:rsid w:val="00951EF2"/>
    <w:rsid w:val="0095236D"/>
    <w:rsid w:val="0095261D"/>
    <w:rsid w:val="00952768"/>
    <w:rsid w:val="009527B0"/>
    <w:rsid w:val="00952ACA"/>
    <w:rsid w:val="00952C70"/>
    <w:rsid w:val="00952E54"/>
    <w:rsid w:val="00952E5D"/>
    <w:rsid w:val="0095315B"/>
    <w:rsid w:val="00953424"/>
    <w:rsid w:val="009537A7"/>
    <w:rsid w:val="00953B1F"/>
    <w:rsid w:val="00953C21"/>
    <w:rsid w:val="00953FD8"/>
    <w:rsid w:val="009548C3"/>
    <w:rsid w:val="00954E67"/>
    <w:rsid w:val="0095506D"/>
    <w:rsid w:val="009550C0"/>
    <w:rsid w:val="009551A1"/>
    <w:rsid w:val="009551B9"/>
    <w:rsid w:val="00955394"/>
    <w:rsid w:val="009555E2"/>
    <w:rsid w:val="009557DF"/>
    <w:rsid w:val="0095584C"/>
    <w:rsid w:val="00955A2E"/>
    <w:rsid w:val="00955B1F"/>
    <w:rsid w:val="00955B9F"/>
    <w:rsid w:val="00955D2B"/>
    <w:rsid w:val="00955D38"/>
    <w:rsid w:val="00955D6A"/>
    <w:rsid w:val="00955E8D"/>
    <w:rsid w:val="00955F2E"/>
    <w:rsid w:val="00955F98"/>
    <w:rsid w:val="00956101"/>
    <w:rsid w:val="00956957"/>
    <w:rsid w:val="009569C8"/>
    <w:rsid w:val="009573C6"/>
    <w:rsid w:val="00957487"/>
    <w:rsid w:val="009576DF"/>
    <w:rsid w:val="00957781"/>
    <w:rsid w:val="0095797E"/>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F1"/>
    <w:rsid w:val="00961502"/>
    <w:rsid w:val="009616FA"/>
    <w:rsid w:val="009618A3"/>
    <w:rsid w:val="00961A29"/>
    <w:rsid w:val="00961A61"/>
    <w:rsid w:val="00961E6D"/>
    <w:rsid w:val="00961F21"/>
    <w:rsid w:val="009621FF"/>
    <w:rsid w:val="00962399"/>
    <w:rsid w:val="00962E1F"/>
    <w:rsid w:val="00962FA9"/>
    <w:rsid w:val="00963099"/>
    <w:rsid w:val="009631FC"/>
    <w:rsid w:val="0096392B"/>
    <w:rsid w:val="0096397B"/>
    <w:rsid w:val="0096403A"/>
    <w:rsid w:val="00964732"/>
    <w:rsid w:val="009649D2"/>
    <w:rsid w:val="00964C71"/>
    <w:rsid w:val="00964CAC"/>
    <w:rsid w:val="00964E3C"/>
    <w:rsid w:val="00964E69"/>
    <w:rsid w:val="00964E91"/>
    <w:rsid w:val="0096503B"/>
    <w:rsid w:val="0096504D"/>
    <w:rsid w:val="009654C0"/>
    <w:rsid w:val="009654F0"/>
    <w:rsid w:val="00965790"/>
    <w:rsid w:val="009659EA"/>
    <w:rsid w:val="00966787"/>
    <w:rsid w:val="0096691D"/>
    <w:rsid w:val="009669E1"/>
    <w:rsid w:val="00966EC4"/>
    <w:rsid w:val="0096722C"/>
    <w:rsid w:val="0096746D"/>
    <w:rsid w:val="0096766C"/>
    <w:rsid w:val="00967851"/>
    <w:rsid w:val="00967B7A"/>
    <w:rsid w:val="00967D2D"/>
    <w:rsid w:val="009702F0"/>
    <w:rsid w:val="0097052D"/>
    <w:rsid w:val="0097066D"/>
    <w:rsid w:val="0097089C"/>
    <w:rsid w:val="00970B3B"/>
    <w:rsid w:val="00970DB3"/>
    <w:rsid w:val="00970F7A"/>
    <w:rsid w:val="00970FE3"/>
    <w:rsid w:val="00971071"/>
    <w:rsid w:val="0097127F"/>
    <w:rsid w:val="00971460"/>
    <w:rsid w:val="00971640"/>
    <w:rsid w:val="00971753"/>
    <w:rsid w:val="00971B88"/>
    <w:rsid w:val="00971BEF"/>
    <w:rsid w:val="00971C7D"/>
    <w:rsid w:val="00971EC5"/>
    <w:rsid w:val="00971F6B"/>
    <w:rsid w:val="00971FCC"/>
    <w:rsid w:val="00972562"/>
    <w:rsid w:val="0097281F"/>
    <w:rsid w:val="0097285C"/>
    <w:rsid w:val="0097291E"/>
    <w:rsid w:val="0097298A"/>
    <w:rsid w:val="00972BB7"/>
    <w:rsid w:val="00972BF4"/>
    <w:rsid w:val="00972C06"/>
    <w:rsid w:val="00972C3D"/>
    <w:rsid w:val="00972F4C"/>
    <w:rsid w:val="00972FEB"/>
    <w:rsid w:val="0097308E"/>
    <w:rsid w:val="00973257"/>
    <w:rsid w:val="009732FA"/>
    <w:rsid w:val="00973388"/>
    <w:rsid w:val="0097339B"/>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BB5"/>
    <w:rsid w:val="00976D1B"/>
    <w:rsid w:val="00976ECC"/>
    <w:rsid w:val="00976FFB"/>
    <w:rsid w:val="009772C0"/>
    <w:rsid w:val="00977322"/>
    <w:rsid w:val="00977852"/>
    <w:rsid w:val="009778AB"/>
    <w:rsid w:val="009779A9"/>
    <w:rsid w:val="00977BD8"/>
    <w:rsid w:val="009800A8"/>
    <w:rsid w:val="00980403"/>
    <w:rsid w:val="009804CB"/>
    <w:rsid w:val="009807DE"/>
    <w:rsid w:val="009809DD"/>
    <w:rsid w:val="00980ACA"/>
    <w:rsid w:val="00980F14"/>
    <w:rsid w:val="0098133E"/>
    <w:rsid w:val="00981672"/>
    <w:rsid w:val="009816C1"/>
    <w:rsid w:val="00981BAF"/>
    <w:rsid w:val="00981C6C"/>
    <w:rsid w:val="0098216C"/>
    <w:rsid w:val="00982277"/>
    <w:rsid w:val="00982314"/>
    <w:rsid w:val="00982399"/>
    <w:rsid w:val="009824BA"/>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E58"/>
    <w:rsid w:val="00983F3D"/>
    <w:rsid w:val="0098416C"/>
    <w:rsid w:val="009841DA"/>
    <w:rsid w:val="00984206"/>
    <w:rsid w:val="009845CF"/>
    <w:rsid w:val="00984729"/>
    <w:rsid w:val="00984968"/>
    <w:rsid w:val="009849B3"/>
    <w:rsid w:val="00984B76"/>
    <w:rsid w:val="00984C8E"/>
    <w:rsid w:val="00984D6B"/>
    <w:rsid w:val="00984E96"/>
    <w:rsid w:val="0098511E"/>
    <w:rsid w:val="00985133"/>
    <w:rsid w:val="00985162"/>
    <w:rsid w:val="0098541D"/>
    <w:rsid w:val="009855A9"/>
    <w:rsid w:val="00985B05"/>
    <w:rsid w:val="00985BA2"/>
    <w:rsid w:val="00985CA4"/>
    <w:rsid w:val="00986100"/>
    <w:rsid w:val="00986775"/>
    <w:rsid w:val="00986956"/>
    <w:rsid w:val="00986B31"/>
    <w:rsid w:val="00986B75"/>
    <w:rsid w:val="009873AF"/>
    <w:rsid w:val="009875A6"/>
    <w:rsid w:val="009876A0"/>
    <w:rsid w:val="0098785B"/>
    <w:rsid w:val="00987938"/>
    <w:rsid w:val="00987960"/>
    <w:rsid w:val="009879B5"/>
    <w:rsid w:val="009879F4"/>
    <w:rsid w:val="00987A56"/>
    <w:rsid w:val="00987AB5"/>
    <w:rsid w:val="00987ADE"/>
    <w:rsid w:val="00987C7C"/>
    <w:rsid w:val="00987CF9"/>
    <w:rsid w:val="00987D6A"/>
    <w:rsid w:val="00987E33"/>
    <w:rsid w:val="00987FE2"/>
    <w:rsid w:val="00990001"/>
    <w:rsid w:val="0099005F"/>
    <w:rsid w:val="009908F7"/>
    <w:rsid w:val="00990911"/>
    <w:rsid w:val="00990E72"/>
    <w:rsid w:val="00990E93"/>
    <w:rsid w:val="00990F4E"/>
    <w:rsid w:val="0099115D"/>
    <w:rsid w:val="00991364"/>
    <w:rsid w:val="009915A0"/>
    <w:rsid w:val="009915AB"/>
    <w:rsid w:val="0099162D"/>
    <w:rsid w:val="009917F3"/>
    <w:rsid w:val="0099186A"/>
    <w:rsid w:val="00991ADF"/>
    <w:rsid w:val="00991F39"/>
    <w:rsid w:val="0099258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3DB5"/>
    <w:rsid w:val="009940B0"/>
    <w:rsid w:val="0099411D"/>
    <w:rsid w:val="009946B7"/>
    <w:rsid w:val="009949D0"/>
    <w:rsid w:val="00994A17"/>
    <w:rsid w:val="00994B41"/>
    <w:rsid w:val="00994D59"/>
    <w:rsid w:val="009951AB"/>
    <w:rsid w:val="0099531F"/>
    <w:rsid w:val="00995360"/>
    <w:rsid w:val="009954AD"/>
    <w:rsid w:val="00995C3A"/>
    <w:rsid w:val="00995FDA"/>
    <w:rsid w:val="00996311"/>
    <w:rsid w:val="009963EF"/>
    <w:rsid w:val="00996537"/>
    <w:rsid w:val="00996620"/>
    <w:rsid w:val="009967B2"/>
    <w:rsid w:val="00996A8B"/>
    <w:rsid w:val="00996B1A"/>
    <w:rsid w:val="00996CD4"/>
    <w:rsid w:val="00996E23"/>
    <w:rsid w:val="00997008"/>
    <w:rsid w:val="0099731A"/>
    <w:rsid w:val="00997349"/>
    <w:rsid w:val="009973EC"/>
    <w:rsid w:val="009975D0"/>
    <w:rsid w:val="009979D6"/>
    <w:rsid w:val="00997BBD"/>
    <w:rsid w:val="00997CA3"/>
    <w:rsid w:val="00997DCE"/>
    <w:rsid w:val="00997F84"/>
    <w:rsid w:val="009A0212"/>
    <w:rsid w:val="009A031F"/>
    <w:rsid w:val="009A0325"/>
    <w:rsid w:val="009A0363"/>
    <w:rsid w:val="009A0874"/>
    <w:rsid w:val="009A0877"/>
    <w:rsid w:val="009A0900"/>
    <w:rsid w:val="009A0946"/>
    <w:rsid w:val="009A0C1F"/>
    <w:rsid w:val="009A0D96"/>
    <w:rsid w:val="009A0ED2"/>
    <w:rsid w:val="009A0FDB"/>
    <w:rsid w:val="009A1133"/>
    <w:rsid w:val="009A12A5"/>
    <w:rsid w:val="009A1348"/>
    <w:rsid w:val="009A1697"/>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535"/>
    <w:rsid w:val="009A4AA9"/>
    <w:rsid w:val="009A516A"/>
    <w:rsid w:val="009A557B"/>
    <w:rsid w:val="009A56A7"/>
    <w:rsid w:val="009A5985"/>
    <w:rsid w:val="009A6127"/>
    <w:rsid w:val="009A6198"/>
    <w:rsid w:val="009A62DC"/>
    <w:rsid w:val="009A637B"/>
    <w:rsid w:val="009A6456"/>
    <w:rsid w:val="009A67FD"/>
    <w:rsid w:val="009A6C74"/>
    <w:rsid w:val="009A6EE7"/>
    <w:rsid w:val="009A7154"/>
    <w:rsid w:val="009A74B9"/>
    <w:rsid w:val="009A788E"/>
    <w:rsid w:val="009A78D1"/>
    <w:rsid w:val="009A7BD4"/>
    <w:rsid w:val="009A7DFB"/>
    <w:rsid w:val="009A7E08"/>
    <w:rsid w:val="009B003C"/>
    <w:rsid w:val="009B026D"/>
    <w:rsid w:val="009B084F"/>
    <w:rsid w:val="009B0892"/>
    <w:rsid w:val="009B0A46"/>
    <w:rsid w:val="009B0B3A"/>
    <w:rsid w:val="009B0C83"/>
    <w:rsid w:val="009B0E30"/>
    <w:rsid w:val="009B0E84"/>
    <w:rsid w:val="009B0EC6"/>
    <w:rsid w:val="009B0EC8"/>
    <w:rsid w:val="009B10F6"/>
    <w:rsid w:val="009B1823"/>
    <w:rsid w:val="009B1A14"/>
    <w:rsid w:val="009B1BD2"/>
    <w:rsid w:val="009B2568"/>
    <w:rsid w:val="009B2E47"/>
    <w:rsid w:val="009B2FD9"/>
    <w:rsid w:val="009B303E"/>
    <w:rsid w:val="009B3297"/>
    <w:rsid w:val="009B32E0"/>
    <w:rsid w:val="009B3627"/>
    <w:rsid w:val="009B3685"/>
    <w:rsid w:val="009B3745"/>
    <w:rsid w:val="009B3C79"/>
    <w:rsid w:val="009B3C9F"/>
    <w:rsid w:val="009B3CFE"/>
    <w:rsid w:val="009B3D47"/>
    <w:rsid w:val="009B405A"/>
    <w:rsid w:val="009B4109"/>
    <w:rsid w:val="009B4250"/>
    <w:rsid w:val="009B4821"/>
    <w:rsid w:val="009B4864"/>
    <w:rsid w:val="009B489F"/>
    <w:rsid w:val="009B4974"/>
    <w:rsid w:val="009B4C1C"/>
    <w:rsid w:val="009B4C24"/>
    <w:rsid w:val="009B5303"/>
    <w:rsid w:val="009B5821"/>
    <w:rsid w:val="009B584A"/>
    <w:rsid w:val="009B5A16"/>
    <w:rsid w:val="009B6685"/>
    <w:rsid w:val="009B67BC"/>
    <w:rsid w:val="009B6A59"/>
    <w:rsid w:val="009B6E76"/>
    <w:rsid w:val="009B70E9"/>
    <w:rsid w:val="009B72C2"/>
    <w:rsid w:val="009B7564"/>
    <w:rsid w:val="009B769D"/>
    <w:rsid w:val="009B77B3"/>
    <w:rsid w:val="009B7BB7"/>
    <w:rsid w:val="009B7EF1"/>
    <w:rsid w:val="009B7EF3"/>
    <w:rsid w:val="009B7FFA"/>
    <w:rsid w:val="009C00EF"/>
    <w:rsid w:val="009C06F0"/>
    <w:rsid w:val="009C0AD5"/>
    <w:rsid w:val="009C0BC1"/>
    <w:rsid w:val="009C0DBE"/>
    <w:rsid w:val="009C1445"/>
    <w:rsid w:val="009C19BC"/>
    <w:rsid w:val="009C19D2"/>
    <w:rsid w:val="009C1BF9"/>
    <w:rsid w:val="009C1D4B"/>
    <w:rsid w:val="009C1E0C"/>
    <w:rsid w:val="009C2200"/>
    <w:rsid w:val="009C245F"/>
    <w:rsid w:val="009C27B0"/>
    <w:rsid w:val="009C280C"/>
    <w:rsid w:val="009C281C"/>
    <w:rsid w:val="009C2AB0"/>
    <w:rsid w:val="009C2B69"/>
    <w:rsid w:val="009C2D42"/>
    <w:rsid w:val="009C2DE5"/>
    <w:rsid w:val="009C3D88"/>
    <w:rsid w:val="009C4241"/>
    <w:rsid w:val="009C42A3"/>
    <w:rsid w:val="009C4B76"/>
    <w:rsid w:val="009C50D8"/>
    <w:rsid w:val="009C519A"/>
    <w:rsid w:val="009C520B"/>
    <w:rsid w:val="009C5785"/>
    <w:rsid w:val="009C5874"/>
    <w:rsid w:val="009C5A03"/>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AAF"/>
    <w:rsid w:val="009C7B47"/>
    <w:rsid w:val="009C7CE4"/>
    <w:rsid w:val="009C7D90"/>
    <w:rsid w:val="009C7F18"/>
    <w:rsid w:val="009C7F47"/>
    <w:rsid w:val="009C7F7E"/>
    <w:rsid w:val="009C7FB3"/>
    <w:rsid w:val="009D0361"/>
    <w:rsid w:val="009D0720"/>
    <w:rsid w:val="009D0748"/>
    <w:rsid w:val="009D082D"/>
    <w:rsid w:val="009D0BA9"/>
    <w:rsid w:val="009D0C8D"/>
    <w:rsid w:val="009D0DC6"/>
    <w:rsid w:val="009D0FF0"/>
    <w:rsid w:val="009D130A"/>
    <w:rsid w:val="009D1342"/>
    <w:rsid w:val="009D146A"/>
    <w:rsid w:val="009D15EA"/>
    <w:rsid w:val="009D1B3E"/>
    <w:rsid w:val="009D1ED3"/>
    <w:rsid w:val="009D1F69"/>
    <w:rsid w:val="009D2118"/>
    <w:rsid w:val="009D21E4"/>
    <w:rsid w:val="009D22EA"/>
    <w:rsid w:val="009D2453"/>
    <w:rsid w:val="009D2B5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48"/>
    <w:rsid w:val="009D4A8E"/>
    <w:rsid w:val="009D4C88"/>
    <w:rsid w:val="009D4DA3"/>
    <w:rsid w:val="009D4F83"/>
    <w:rsid w:val="009D51F2"/>
    <w:rsid w:val="009D548D"/>
    <w:rsid w:val="009D56EE"/>
    <w:rsid w:val="009D573D"/>
    <w:rsid w:val="009D5758"/>
    <w:rsid w:val="009D5BBF"/>
    <w:rsid w:val="009D610C"/>
    <w:rsid w:val="009D62A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1F6"/>
    <w:rsid w:val="009E15DA"/>
    <w:rsid w:val="009E176B"/>
    <w:rsid w:val="009E1796"/>
    <w:rsid w:val="009E19D9"/>
    <w:rsid w:val="009E1C02"/>
    <w:rsid w:val="009E1D90"/>
    <w:rsid w:val="009E1DFD"/>
    <w:rsid w:val="009E1E2C"/>
    <w:rsid w:val="009E1F70"/>
    <w:rsid w:val="009E1F79"/>
    <w:rsid w:val="009E21A4"/>
    <w:rsid w:val="009E2519"/>
    <w:rsid w:val="009E2BE6"/>
    <w:rsid w:val="009E2BEE"/>
    <w:rsid w:val="009E2DBB"/>
    <w:rsid w:val="009E2DD3"/>
    <w:rsid w:val="009E2EAE"/>
    <w:rsid w:val="009E2F97"/>
    <w:rsid w:val="009E3644"/>
    <w:rsid w:val="009E3647"/>
    <w:rsid w:val="009E3761"/>
    <w:rsid w:val="009E3790"/>
    <w:rsid w:val="009E3843"/>
    <w:rsid w:val="009E3C31"/>
    <w:rsid w:val="009E43E0"/>
    <w:rsid w:val="009E457F"/>
    <w:rsid w:val="009E47F2"/>
    <w:rsid w:val="009E4EC6"/>
    <w:rsid w:val="009E4FCC"/>
    <w:rsid w:val="009E5579"/>
    <w:rsid w:val="009E5656"/>
    <w:rsid w:val="009E5AB4"/>
    <w:rsid w:val="009E5E5D"/>
    <w:rsid w:val="009E641D"/>
    <w:rsid w:val="009E684B"/>
    <w:rsid w:val="009E6A64"/>
    <w:rsid w:val="009E6D4F"/>
    <w:rsid w:val="009E6FBA"/>
    <w:rsid w:val="009E6FC8"/>
    <w:rsid w:val="009E7789"/>
    <w:rsid w:val="009E7E9B"/>
    <w:rsid w:val="009F0258"/>
    <w:rsid w:val="009F02B7"/>
    <w:rsid w:val="009F02E1"/>
    <w:rsid w:val="009F056D"/>
    <w:rsid w:val="009F07FC"/>
    <w:rsid w:val="009F0911"/>
    <w:rsid w:val="009F0992"/>
    <w:rsid w:val="009F0C3E"/>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3B96"/>
    <w:rsid w:val="009F4196"/>
    <w:rsid w:val="009F41E1"/>
    <w:rsid w:val="009F4375"/>
    <w:rsid w:val="009F46C1"/>
    <w:rsid w:val="009F46EF"/>
    <w:rsid w:val="009F483A"/>
    <w:rsid w:val="009F4CBF"/>
    <w:rsid w:val="009F4F05"/>
    <w:rsid w:val="009F5534"/>
    <w:rsid w:val="009F5567"/>
    <w:rsid w:val="009F5606"/>
    <w:rsid w:val="009F573A"/>
    <w:rsid w:val="009F5BAD"/>
    <w:rsid w:val="009F5C52"/>
    <w:rsid w:val="009F5CA4"/>
    <w:rsid w:val="009F5D5C"/>
    <w:rsid w:val="009F6410"/>
    <w:rsid w:val="009F6457"/>
    <w:rsid w:val="009F64CD"/>
    <w:rsid w:val="009F6A26"/>
    <w:rsid w:val="009F6ABD"/>
    <w:rsid w:val="009F6D1C"/>
    <w:rsid w:val="009F6DEA"/>
    <w:rsid w:val="009F6EB9"/>
    <w:rsid w:val="009F7169"/>
    <w:rsid w:val="009F726F"/>
    <w:rsid w:val="009F7883"/>
    <w:rsid w:val="009F79BE"/>
    <w:rsid w:val="009F7DA7"/>
    <w:rsid w:val="00A0018E"/>
    <w:rsid w:val="00A006E2"/>
    <w:rsid w:val="00A00839"/>
    <w:rsid w:val="00A00944"/>
    <w:rsid w:val="00A00B60"/>
    <w:rsid w:val="00A00CBF"/>
    <w:rsid w:val="00A00D64"/>
    <w:rsid w:val="00A01006"/>
    <w:rsid w:val="00A0118C"/>
    <w:rsid w:val="00A01F3E"/>
    <w:rsid w:val="00A020E1"/>
    <w:rsid w:val="00A0229F"/>
    <w:rsid w:val="00A023BF"/>
    <w:rsid w:val="00A02AFD"/>
    <w:rsid w:val="00A02B26"/>
    <w:rsid w:val="00A02B70"/>
    <w:rsid w:val="00A02BEC"/>
    <w:rsid w:val="00A02C96"/>
    <w:rsid w:val="00A02D52"/>
    <w:rsid w:val="00A02FBC"/>
    <w:rsid w:val="00A03012"/>
    <w:rsid w:val="00A0325E"/>
    <w:rsid w:val="00A0393B"/>
    <w:rsid w:val="00A03A1D"/>
    <w:rsid w:val="00A03BAA"/>
    <w:rsid w:val="00A03FDA"/>
    <w:rsid w:val="00A040C8"/>
    <w:rsid w:val="00A040D7"/>
    <w:rsid w:val="00A04113"/>
    <w:rsid w:val="00A043B9"/>
    <w:rsid w:val="00A04421"/>
    <w:rsid w:val="00A04541"/>
    <w:rsid w:val="00A0455D"/>
    <w:rsid w:val="00A047DB"/>
    <w:rsid w:val="00A04830"/>
    <w:rsid w:val="00A04A92"/>
    <w:rsid w:val="00A04B53"/>
    <w:rsid w:val="00A04B8A"/>
    <w:rsid w:val="00A04DB3"/>
    <w:rsid w:val="00A04E65"/>
    <w:rsid w:val="00A05120"/>
    <w:rsid w:val="00A053A0"/>
    <w:rsid w:val="00A0559E"/>
    <w:rsid w:val="00A05A1F"/>
    <w:rsid w:val="00A05AA6"/>
    <w:rsid w:val="00A05BD0"/>
    <w:rsid w:val="00A05C28"/>
    <w:rsid w:val="00A05DFF"/>
    <w:rsid w:val="00A0625A"/>
    <w:rsid w:val="00A062E4"/>
    <w:rsid w:val="00A062EA"/>
    <w:rsid w:val="00A0630B"/>
    <w:rsid w:val="00A06384"/>
    <w:rsid w:val="00A063DA"/>
    <w:rsid w:val="00A0641A"/>
    <w:rsid w:val="00A0648C"/>
    <w:rsid w:val="00A068D2"/>
    <w:rsid w:val="00A06ABB"/>
    <w:rsid w:val="00A06DA8"/>
    <w:rsid w:val="00A06F57"/>
    <w:rsid w:val="00A06FF5"/>
    <w:rsid w:val="00A07065"/>
    <w:rsid w:val="00A0724E"/>
    <w:rsid w:val="00A07594"/>
    <w:rsid w:val="00A07654"/>
    <w:rsid w:val="00A07656"/>
    <w:rsid w:val="00A07B16"/>
    <w:rsid w:val="00A07D33"/>
    <w:rsid w:val="00A10230"/>
    <w:rsid w:val="00A10337"/>
    <w:rsid w:val="00A1035A"/>
    <w:rsid w:val="00A103C8"/>
    <w:rsid w:val="00A103E4"/>
    <w:rsid w:val="00A105DB"/>
    <w:rsid w:val="00A106FE"/>
    <w:rsid w:val="00A107B6"/>
    <w:rsid w:val="00A10B48"/>
    <w:rsid w:val="00A10DD5"/>
    <w:rsid w:val="00A10EA6"/>
    <w:rsid w:val="00A114B5"/>
    <w:rsid w:val="00A115BF"/>
    <w:rsid w:val="00A1197E"/>
    <w:rsid w:val="00A11A89"/>
    <w:rsid w:val="00A11ACA"/>
    <w:rsid w:val="00A11DFC"/>
    <w:rsid w:val="00A11E0F"/>
    <w:rsid w:val="00A121CC"/>
    <w:rsid w:val="00A12206"/>
    <w:rsid w:val="00A12301"/>
    <w:rsid w:val="00A12929"/>
    <w:rsid w:val="00A12A73"/>
    <w:rsid w:val="00A12BEE"/>
    <w:rsid w:val="00A12EE8"/>
    <w:rsid w:val="00A12FD6"/>
    <w:rsid w:val="00A131A4"/>
    <w:rsid w:val="00A13299"/>
    <w:rsid w:val="00A13631"/>
    <w:rsid w:val="00A13715"/>
    <w:rsid w:val="00A13766"/>
    <w:rsid w:val="00A13851"/>
    <w:rsid w:val="00A13B10"/>
    <w:rsid w:val="00A13CD4"/>
    <w:rsid w:val="00A13CF1"/>
    <w:rsid w:val="00A143FF"/>
    <w:rsid w:val="00A145BE"/>
    <w:rsid w:val="00A145D0"/>
    <w:rsid w:val="00A146B2"/>
    <w:rsid w:val="00A14884"/>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755"/>
    <w:rsid w:val="00A1686F"/>
    <w:rsid w:val="00A16925"/>
    <w:rsid w:val="00A16C58"/>
    <w:rsid w:val="00A16D5B"/>
    <w:rsid w:val="00A17180"/>
    <w:rsid w:val="00A172B6"/>
    <w:rsid w:val="00A17345"/>
    <w:rsid w:val="00A17648"/>
    <w:rsid w:val="00A1789B"/>
    <w:rsid w:val="00A179CC"/>
    <w:rsid w:val="00A17C60"/>
    <w:rsid w:val="00A17FA0"/>
    <w:rsid w:val="00A200AD"/>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3E"/>
    <w:rsid w:val="00A2208A"/>
    <w:rsid w:val="00A22132"/>
    <w:rsid w:val="00A22207"/>
    <w:rsid w:val="00A224CD"/>
    <w:rsid w:val="00A22664"/>
    <w:rsid w:val="00A22886"/>
    <w:rsid w:val="00A22A75"/>
    <w:rsid w:val="00A22D3B"/>
    <w:rsid w:val="00A23243"/>
    <w:rsid w:val="00A232F1"/>
    <w:rsid w:val="00A23590"/>
    <w:rsid w:val="00A23919"/>
    <w:rsid w:val="00A23921"/>
    <w:rsid w:val="00A23A28"/>
    <w:rsid w:val="00A23AF5"/>
    <w:rsid w:val="00A23B90"/>
    <w:rsid w:val="00A23E0D"/>
    <w:rsid w:val="00A24002"/>
    <w:rsid w:val="00A2403C"/>
    <w:rsid w:val="00A2420D"/>
    <w:rsid w:val="00A24520"/>
    <w:rsid w:val="00A2470A"/>
    <w:rsid w:val="00A2481C"/>
    <w:rsid w:val="00A24C04"/>
    <w:rsid w:val="00A24C31"/>
    <w:rsid w:val="00A24CCF"/>
    <w:rsid w:val="00A250B3"/>
    <w:rsid w:val="00A25296"/>
    <w:rsid w:val="00A253C6"/>
    <w:rsid w:val="00A25756"/>
    <w:rsid w:val="00A2585A"/>
    <w:rsid w:val="00A258F0"/>
    <w:rsid w:val="00A25C9D"/>
    <w:rsid w:val="00A25F88"/>
    <w:rsid w:val="00A261E4"/>
    <w:rsid w:val="00A26329"/>
    <w:rsid w:val="00A26415"/>
    <w:rsid w:val="00A265D9"/>
    <w:rsid w:val="00A26883"/>
    <w:rsid w:val="00A26B8F"/>
    <w:rsid w:val="00A26C1E"/>
    <w:rsid w:val="00A26D60"/>
    <w:rsid w:val="00A26EE0"/>
    <w:rsid w:val="00A2702B"/>
    <w:rsid w:val="00A273EE"/>
    <w:rsid w:val="00A27498"/>
    <w:rsid w:val="00A279DC"/>
    <w:rsid w:val="00A27A96"/>
    <w:rsid w:val="00A27EDA"/>
    <w:rsid w:val="00A3031C"/>
    <w:rsid w:val="00A3037D"/>
    <w:rsid w:val="00A303B8"/>
    <w:rsid w:val="00A303F8"/>
    <w:rsid w:val="00A306BF"/>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4CF"/>
    <w:rsid w:val="00A337E6"/>
    <w:rsid w:val="00A3381E"/>
    <w:rsid w:val="00A3393A"/>
    <w:rsid w:val="00A33B55"/>
    <w:rsid w:val="00A33C3B"/>
    <w:rsid w:val="00A33FAF"/>
    <w:rsid w:val="00A340FB"/>
    <w:rsid w:val="00A341E3"/>
    <w:rsid w:val="00A34685"/>
    <w:rsid w:val="00A347AB"/>
    <w:rsid w:val="00A3489E"/>
    <w:rsid w:val="00A34DA0"/>
    <w:rsid w:val="00A350D0"/>
    <w:rsid w:val="00A35197"/>
    <w:rsid w:val="00A3582E"/>
    <w:rsid w:val="00A35841"/>
    <w:rsid w:val="00A35A0B"/>
    <w:rsid w:val="00A35BD0"/>
    <w:rsid w:val="00A35FAC"/>
    <w:rsid w:val="00A362CB"/>
    <w:rsid w:val="00A3670D"/>
    <w:rsid w:val="00A368D3"/>
    <w:rsid w:val="00A368E3"/>
    <w:rsid w:val="00A368F1"/>
    <w:rsid w:val="00A36BCD"/>
    <w:rsid w:val="00A36BFF"/>
    <w:rsid w:val="00A36F53"/>
    <w:rsid w:val="00A36F5C"/>
    <w:rsid w:val="00A37413"/>
    <w:rsid w:val="00A3747D"/>
    <w:rsid w:val="00A3776A"/>
    <w:rsid w:val="00A37A58"/>
    <w:rsid w:val="00A37A59"/>
    <w:rsid w:val="00A37B36"/>
    <w:rsid w:val="00A37D71"/>
    <w:rsid w:val="00A37E05"/>
    <w:rsid w:val="00A403FF"/>
    <w:rsid w:val="00A40531"/>
    <w:rsid w:val="00A40660"/>
    <w:rsid w:val="00A4095F"/>
    <w:rsid w:val="00A40C1E"/>
    <w:rsid w:val="00A40D38"/>
    <w:rsid w:val="00A41821"/>
    <w:rsid w:val="00A41C5C"/>
    <w:rsid w:val="00A41EF0"/>
    <w:rsid w:val="00A41FF7"/>
    <w:rsid w:val="00A420E4"/>
    <w:rsid w:val="00A42129"/>
    <w:rsid w:val="00A422A2"/>
    <w:rsid w:val="00A42404"/>
    <w:rsid w:val="00A42659"/>
    <w:rsid w:val="00A42B87"/>
    <w:rsid w:val="00A42DE5"/>
    <w:rsid w:val="00A4339C"/>
    <w:rsid w:val="00A4355A"/>
    <w:rsid w:val="00A4392A"/>
    <w:rsid w:val="00A43963"/>
    <w:rsid w:val="00A439B8"/>
    <w:rsid w:val="00A43AAA"/>
    <w:rsid w:val="00A43C7C"/>
    <w:rsid w:val="00A43C93"/>
    <w:rsid w:val="00A44159"/>
    <w:rsid w:val="00A4424E"/>
    <w:rsid w:val="00A442E8"/>
    <w:rsid w:val="00A445C0"/>
    <w:rsid w:val="00A44882"/>
    <w:rsid w:val="00A44C32"/>
    <w:rsid w:val="00A44E28"/>
    <w:rsid w:val="00A44E7A"/>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5A7"/>
    <w:rsid w:val="00A516E5"/>
    <w:rsid w:val="00A51A53"/>
    <w:rsid w:val="00A51BF9"/>
    <w:rsid w:val="00A51F42"/>
    <w:rsid w:val="00A51FE6"/>
    <w:rsid w:val="00A5219E"/>
    <w:rsid w:val="00A521E0"/>
    <w:rsid w:val="00A52287"/>
    <w:rsid w:val="00A524C8"/>
    <w:rsid w:val="00A5286F"/>
    <w:rsid w:val="00A5291D"/>
    <w:rsid w:val="00A52AB2"/>
    <w:rsid w:val="00A52AE0"/>
    <w:rsid w:val="00A52D49"/>
    <w:rsid w:val="00A52EDB"/>
    <w:rsid w:val="00A530D0"/>
    <w:rsid w:val="00A5318E"/>
    <w:rsid w:val="00A53204"/>
    <w:rsid w:val="00A532E0"/>
    <w:rsid w:val="00A538BD"/>
    <w:rsid w:val="00A53CA9"/>
    <w:rsid w:val="00A5432D"/>
    <w:rsid w:val="00A544D3"/>
    <w:rsid w:val="00A5452C"/>
    <w:rsid w:val="00A545AC"/>
    <w:rsid w:val="00A5464B"/>
    <w:rsid w:val="00A547DF"/>
    <w:rsid w:val="00A54A90"/>
    <w:rsid w:val="00A54B0B"/>
    <w:rsid w:val="00A54D16"/>
    <w:rsid w:val="00A54E6B"/>
    <w:rsid w:val="00A54F96"/>
    <w:rsid w:val="00A55144"/>
    <w:rsid w:val="00A5524B"/>
    <w:rsid w:val="00A5529A"/>
    <w:rsid w:val="00A553DF"/>
    <w:rsid w:val="00A55505"/>
    <w:rsid w:val="00A556F0"/>
    <w:rsid w:val="00A5579B"/>
    <w:rsid w:val="00A55877"/>
    <w:rsid w:val="00A55AF1"/>
    <w:rsid w:val="00A55BB7"/>
    <w:rsid w:val="00A55E76"/>
    <w:rsid w:val="00A55FA5"/>
    <w:rsid w:val="00A5637C"/>
    <w:rsid w:val="00A565DC"/>
    <w:rsid w:val="00A5662D"/>
    <w:rsid w:val="00A56657"/>
    <w:rsid w:val="00A56735"/>
    <w:rsid w:val="00A56C2C"/>
    <w:rsid w:val="00A570F4"/>
    <w:rsid w:val="00A57311"/>
    <w:rsid w:val="00A57445"/>
    <w:rsid w:val="00A576B2"/>
    <w:rsid w:val="00A57A3B"/>
    <w:rsid w:val="00A57BD6"/>
    <w:rsid w:val="00A57E71"/>
    <w:rsid w:val="00A57EC0"/>
    <w:rsid w:val="00A57F96"/>
    <w:rsid w:val="00A60424"/>
    <w:rsid w:val="00A6065A"/>
    <w:rsid w:val="00A6066A"/>
    <w:rsid w:val="00A606AC"/>
    <w:rsid w:val="00A607ED"/>
    <w:rsid w:val="00A609BC"/>
    <w:rsid w:val="00A60B32"/>
    <w:rsid w:val="00A60B4F"/>
    <w:rsid w:val="00A60E20"/>
    <w:rsid w:val="00A60EBB"/>
    <w:rsid w:val="00A60F13"/>
    <w:rsid w:val="00A611FF"/>
    <w:rsid w:val="00A615A0"/>
    <w:rsid w:val="00A615A2"/>
    <w:rsid w:val="00A615AF"/>
    <w:rsid w:val="00A615BF"/>
    <w:rsid w:val="00A615FC"/>
    <w:rsid w:val="00A6179B"/>
    <w:rsid w:val="00A61828"/>
    <w:rsid w:val="00A61883"/>
    <w:rsid w:val="00A6189D"/>
    <w:rsid w:val="00A61F65"/>
    <w:rsid w:val="00A6209E"/>
    <w:rsid w:val="00A620AA"/>
    <w:rsid w:val="00A621F3"/>
    <w:rsid w:val="00A623B3"/>
    <w:rsid w:val="00A623EB"/>
    <w:rsid w:val="00A623EF"/>
    <w:rsid w:val="00A62454"/>
    <w:rsid w:val="00A627E0"/>
    <w:rsid w:val="00A62953"/>
    <w:rsid w:val="00A62C4D"/>
    <w:rsid w:val="00A63244"/>
    <w:rsid w:val="00A632F5"/>
    <w:rsid w:val="00A6367F"/>
    <w:rsid w:val="00A63872"/>
    <w:rsid w:val="00A639B3"/>
    <w:rsid w:val="00A63A28"/>
    <w:rsid w:val="00A63A37"/>
    <w:rsid w:val="00A63C09"/>
    <w:rsid w:val="00A63F4D"/>
    <w:rsid w:val="00A64196"/>
    <w:rsid w:val="00A642BD"/>
    <w:rsid w:val="00A647A9"/>
    <w:rsid w:val="00A649AF"/>
    <w:rsid w:val="00A649B4"/>
    <w:rsid w:val="00A64BC7"/>
    <w:rsid w:val="00A64EB1"/>
    <w:rsid w:val="00A64ED6"/>
    <w:rsid w:val="00A64FE4"/>
    <w:rsid w:val="00A65198"/>
    <w:rsid w:val="00A65417"/>
    <w:rsid w:val="00A655B2"/>
    <w:rsid w:val="00A655C8"/>
    <w:rsid w:val="00A6563A"/>
    <w:rsid w:val="00A657CF"/>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A35"/>
    <w:rsid w:val="00A70B5C"/>
    <w:rsid w:val="00A70BFE"/>
    <w:rsid w:val="00A7141F"/>
    <w:rsid w:val="00A716A1"/>
    <w:rsid w:val="00A71A55"/>
    <w:rsid w:val="00A71D6B"/>
    <w:rsid w:val="00A71F00"/>
    <w:rsid w:val="00A7208A"/>
    <w:rsid w:val="00A726A3"/>
    <w:rsid w:val="00A726DE"/>
    <w:rsid w:val="00A73242"/>
    <w:rsid w:val="00A7359A"/>
    <w:rsid w:val="00A73873"/>
    <w:rsid w:val="00A739AB"/>
    <w:rsid w:val="00A73C2B"/>
    <w:rsid w:val="00A73D3D"/>
    <w:rsid w:val="00A73D4C"/>
    <w:rsid w:val="00A742D1"/>
    <w:rsid w:val="00A744A2"/>
    <w:rsid w:val="00A74598"/>
    <w:rsid w:val="00A745D9"/>
    <w:rsid w:val="00A74B80"/>
    <w:rsid w:val="00A74C02"/>
    <w:rsid w:val="00A74E04"/>
    <w:rsid w:val="00A74EF1"/>
    <w:rsid w:val="00A74F6C"/>
    <w:rsid w:val="00A75212"/>
    <w:rsid w:val="00A7538B"/>
    <w:rsid w:val="00A758D1"/>
    <w:rsid w:val="00A75920"/>
    <w:rsid w:val="00A75B22"/>
    <w:rsid w:val="00A75D96"/>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2125"/>
    <w:rsid w:val="00A8221B"/>
    <w:rsid w:val="00A82508"/>
    <w:rsid w:val="00A82847"/>
    <w:rsid w:val="00A82B74"/>
    <w:rsid w:val="00A82C1E"/>
    <w:rsid w:val="00A82CC1"/>
    <w:rsid w:val="00A82D6C"/>
    <w:rsid w:val="00A831F0"/>
    <w:rsid w:val="00A83309"/>
    <w:rsid w:val="00A83525"/>
    <w:rsid w:val="00A83BF1"/>
    <w:rsid w:val="00A83CA0"/>
    <w:rsid w:val="00A841ED"/>
    <w:rsid w:val="00A84298"/>
    <w:rsid w:val="00A844CE"/>
    <w:rsid w:val="00A8490E"/>
    <w:rsid w:val="00A84A91"/>
    <w:rsid w:val="00A84EBF"/>
    <w:rsid w:val="00A85018"/>
    <w:rsid w:val="00A85237"/>
    <w:rsid w:val="00A8523D"/>
    <w:rsid w:val="00A8542E"/>
    <w:rsid w:val="00A854A8"/>
    <w:rsid w:val="00A85661"/>
    <w:rsid w:val="00A85FFF"/>
    <w:rsid w:val="00A863E6"/>
    <w:rsid w:val="00A867E7"/>
    <w:rsid w:val="00A869E6"/>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4E"/>
    <w:rsid w:val="00A90DA3"/>
    <w:rsid w:val="00A90E27"/>
    <w:rsid w:val="00A90E5A"/>
    <w:rsid w:val="00A91218"/>
    <w:rsid w:val="00A913AA"/>
    <w:rsid w:val="00A913C1"/>
    <w:rsid w:val="00A91469"/>
    <w:rsid w:val="00A9164F"/>
    <w:rsid w:val="00A91B9D"/>
    <w:rsid w:val="00A91F3E"/>
    <w:rsid w:val="00A922E1"/>
    <w:rsid w:val="00A923EF"/>
    <w:rsid w:val="00A92457"/>
    <w:rsid w:val="00A927EE"/>
    <w:rsid w:val="00A92984"/>
    <w:rsid w:val="00A92B67"/>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E3C"/>
    <w:rsid w:val="00A96058"/>
    <w:rsid w:val="00A9615A"/>
    <w:rsid w:val="00A964E0"/>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B52"/>
    <w:rsid w:val="00AA1D12"/>
    <w:rsid w:val="00AA1EEC"/>
    <w:rsid w:val="00AA1F5D"/>
    <w:rsid w:val="00AA210C"/>
    <w:rsid w:val="00AA2156"/>
    <w:rsid w:val="00AA224E"/>
    <w:rsid w:val="00AA29F2"/>
    <w:rsid w:val="00AA2C20"/>
    <w:rsid w:val="00AA2CD8"/>
    <w:rsid w:val="00AA2E8D"/>
    <w:rsid w:val="00AA30A2"/>
    <w:rsid w:val="00AA3300"/>
    <w:rsid w:val="00AA339C"/>
    <w:rsid w:val="00AA3581"/>
    <w:rsid w:val="00AA4284"/>
    <w:rsid w:val="00AA461D"/>
    <w:rsid w:val="00AA4A81"/>
    <w:rsid w:val="00AA4C09"/>
    <w:rsid w:val="00AA4F41"/>
    <w:rsid w:val="00AA4FA8"/>
    <w:rsid w:val="00AA5196"/>
    <w:rsid w:val="00AA5584"/>
    <w:rsid w:val="00AA576F"/>
    <w:rsid w:val="00AA57B8"/>
    <w:rsid w:val="00AA6026"/>
    <w:rsid w:val="00AA6206"/>
    <w:rsid w:val="00AA630A"/>
    <w:rsid w:val="00AA6353"/>
    <w:rsid w:val="00AA69A9"/>
    <w:rsid w:val="00AA69EF"/>
    <w:rsid w:val="00AA6EF0"/>
    <w:rsid w:val="00AA6F21"/>
    <w:rsid w:val="00AA6F9A"/>
    <w:rsid w:val="00AA73A9"/>
    <w:rsid w:val="00AA7C4F"/>
    <w:rsid w:val="00AB001C"/>
    <w:rsid w:val="00AB02C8"/>
    <w:rsid w:val="00AB0579"/>
    <w:rsid w:val="00AB05BC"/>
    <w:rsid w:val="00AB0609"/>
    <w:rsid w:val="00AB06B8"/>
    <w:rsid w:val="00AB06E6"/>
    <w:rsid w:val="00AB087B"/>
    <w:rsid w:val="00AB08A9"/>
    <w:rsid w:val="00AB0A16"/>
    <w:rsid w:val="00AB0ADE"/>
    <w:rsid w:val="00AB0B59"/>
    <w:rsid w:val="00AB0CA0"/>
    <w:rsid w:val="00AB0FA0"/>
    <w:rsid w:val="00AB102D"/>
    <w:rsid w:val="00AB10DE"/>
    <w:rsid w:val="00AB1705"/>
    <w:rsid w:val="00AB1A33"/>
    <w:rsid w:val="00AB1E15"/>
    <w:rsid w:val="00AB24F2"/>
    <w:rsid w:val="00AB2857"/>
    <w:rsid w:val="00AB2EB7"/>
    <w:rsid w:val="00AB3016"/>
    <w:rsid w:val="00AB3299"/>
    <w:rsid w:val="00AB3418"/>
    <w:rsid w:val="00AB3431"/>
    <w:rsid w:val="00AB3491"/>
    <w:rsid w:val="00AB3536"/>
    <w:rsid w:val="00AB3577"/>
    <w:rsid w:val="00AB357D"/>
    <w:rsid w:val="00AB3A38"/>
    <w:rsid w:val="00AB3A8B"/>
    <w:rsid w:val="00AB3B19"/>
    <w:rsid w:val="00AB3E16"/>
    <w:rsid w:val="00AB3E3E"/>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793"/>
    <w:rsid w:val="00AB6C61"/>
    <w:rsid w:val="00AB6CA0"/>
    <w:rsid w:val="00AB75CA"/>
    <w:rsid w:val="00AB762A"/>
    <w:rsid w:val="00AB76D5"/>
    <w:rsid w:val="00AB7787"/>
    <w:rsid w:val="00AB78AC"/>
    <w:rsid w:val="00AB7913"/>
    <w:rsid w:val="00AB792E"/>
    <w:rsid w:val="00AB7C76"/>
    <w:rsid w:val="00AC0169"/>
    <w:rsid w:val="00AC028F"/>
    <w:rsid w:val="00AC0623"/>
    <w:rsid w:val="00AC0739"/>
    <w:rsid w:val="00AC0746"/>
    <w:rsid w:val="00AC08C8"/>
    <w:rsid w:val="00AC0A0C"/>
    <w:rsid w:val="00AC0CC3"/>
    <w:rsid w:val="00AC0DFB"/>
    <w:rsid w:val="00AC1281"/>
    <w:rsid w:val="00AC21BA"/>
    <w:rsid w:val="00AC22C7"/>
    <w:rsid w:val="00AC23B1"/>
    <w:rsid w:val="00AC26C7"/>
    <w:rsid w:val="00AC2A13"/>
    <w:rsid w:val="00AC2D4A"/>
    <w:rsid w:val="00AC2D4E"/>
    <w:rsid w:val="00AC3084"/>
    <w:rsid w:val="00AC3202"/>
    <w:rsid w:val="00AC32C0"/>
    <w:rsid w:val="00AC3431"/>
    <w:rsid w:val="00AC37E3"/>
    <w:rsid w:val="00AC38E9"/>
    <w:rsid w:val="00AC45D6"/>
    <w:rsid w:val="00AC4D1B"/>
    <w:rsid w:val="00AC4D53"/>
    <w:rsid w:val="00AC4D9E"/>
    <w:rsid w:val="00AC4E2E"/>
    <w:rsid w:val="00AC5A85"/>
    <w:rsid w:val="00AC5C2A"/>
    <w:rsid w:val="00AC61B3"/>
    <w:rsid w:val="00AC63F4"/>
    <w:rsid w:val="00AC6456"/>
    <w:rsid w:val="00AC6464"/>
    <w:rsid w:val="00AC6490"/>
    <w:rsid w:val="00AC6715"/>
    <w:rsid w:val="00AC6786"/>
    <w:rsid w:val="00AC6976"/>
    <w:rsid w:val="00AC6C25"/>
    <w:rsid w:val="00AC706C"/>
    <w:rsid w:val="00AC71F0"/>
    <w:rsid w:val="00AC7470"/>
    <w:rsid w:val="00AC759B"/>
    <w:rsid w:val="00AC7C5C"/>
    <w:rsid w:val="00AC7CB3"/>
    <w:rsid w:val="00AC7DE9"/>
    <w:rsid w:val="00AC7E31"/>
    <w:rsid w:val="00AD070F"/>
    <w:rsid w:val="00AD0C17"/>
    <w:rsid w:val="00AD0D23"/>
    <w:rsid w:val="00AD11CD"/>
    <w:rsid w:val="00AD12BD"/>
    <w:rsid w:val="00AD163D"/>
    <w:rsid w:val="00AD1860"/>
    <w:rsid w:val="00AD1B21"/>
    <w:rsid w:val="00AD1CFC"/>
    <w:rsid w:val="00AD1DFE"/>
    <w:rsid w:val="00AD1F06"/>
    <w:rsid w:val="00AD2112"/>
    <w:rsid w:val="00AD21BC"/>
    <w:rsid w:val="00AD2224"/>
    <w:rsid w:val="00AD23E9"/>
    <w:rsid w:val="00AD255D"/>
    <w:rsid w:val="00AD284F"/>
    <w:rsid w:val="00AD288C"/>
    <w:rsid w:val="00AD2A90"/>
    <w:rsid w:val="00AD2ACB"/>
    <w:rsid w:val="00AD2D89"/>
    <w:rsid w:val="00AD2D96"/>
    <w:rsid w:val="00AD2FDC"/>
    <w:rsid w:val="00AD3042"/>
    <w:rsid w:val="00AD3047"/>
    <w:rsid w:val="00AD31A9"/>
    <w:rsid w:val="00AD32CD"/>
    <w:rsid w:val="00AD330A"/>
    <w:rsid w:val="00AD33C3"/>
    <w:rsid w:val="00AD34A1"/>
    <w:rsid w:val="00AD379F"/>
    <w:rsid w:val="00AD3935"/>
    <w:rsid w:val="00AD394D"/>
    <w:rsid w:val="00AD3BB4"/>
    <w:rsid w:val="00AD3BEC"/>
    <w:rsid w:val="00AD40C4"/>
    <w:rsid w:val="00AD420A"/>
    <w:rsid w:val="00AD4221"/>
    <w:rsid w:val="00AD4487"/>
    <w:rsid w:val="00AD4597"/>
    <w:rsid w:val="00AD48F9"/>
    <w:rsid w:val="00AD4C34"/>
    <w:rsid w:val="00AD4CC6"/>
    <w:rsid w:val="00AD4E92"/>
    <w:rsid w:val="00AD4EA7"/>
    <w:rsid w:val="00AD57E1"/>
    <w:rsid w:val="00AD5A93"/>
    <w:rsid w:val="00AD5BFD"/>
    <w:rsid w:val="00AD5C30"/>
    <w:rsid w:val="00AD5F7C"/>
    <w:rsid w:val="00AD6486"/>
    <w:rsid w:val="00AD6980"/>
    <w:rsid w:val="00AD6ABB"/>
    <w:rsid w:val="00AD6B67"/>
    <w:rsid w:val="00AD6C7F"/>
    <w:rsid w:val="00AD6CED"/>
    <w:rsid w:val="00AD70C9"/>
    <w:rsid w:val="00AD732B"/>
    <w:rsid w:val="00AD75A6"/>
    <w:rsid w:val="00AD7927"/>
    <w:rsid w:val="00AD7A75"/>
    <w:rsid w:val="00AD7D40"/>
    <w:rsid w:val="00AD7E17"/>
    <w:rsid w:val="00AE00FE"/>
    <w:rsid w:val="00AE0160"/>
    <w:rsid w:val="00AE04AA"/>
    <w:rsid w:val="00AE094E"/>
    <w:rsid w:val="00AE0B09"/>
    <w:rsid w:val="00AE0B2D"/>
    <w:rsid w:val="00AE0D23"/>
    <w:rsid w:val="00AE0E9E"/>
    <w:rsid w:val="00AE14B7"/>
    <w:rsid w:val="00AE1506"/>
    <w:rsid w:val="00AE19D1"/>
    <w:rsid w:val="00AE1EAB"/>
    <w:rsid w:val="00AE2205"/>
    <w:rsid w:val="00AE232B"/>
    <w:rsid w:val="00AE249E"/>
    <w:rsid w:val="00AE25A3"/>
    <w:rsid w:val="00AE26F5"/>
    <w:rsid w:val="00AE2968"/>
    <w:rsid w:val="00AE2B0D"/>
    <w:rsid w:val="00AE2B44"/>
    <w:rsid w:val="00AE2D58"/>
    <w:rsid w:val="00AE2E92"/>
    <w:rsid w:val="00AE3004"/>
    <w:rsid w:val="00AE3407"/>
    <w:rsid w:val="00AE34EC"/>
    <w:rsid w:val="00AE3606"/>
    <w:rsid w:val="00AE3627"/>
    <w:rsid w:val="00AE3839"/>
    <w:rsid w:val="00AE3AF4"/>
    <w:rsid w:val="00AE3D51"/>
    <w:rsid w:val="00AE4153"/>
    <w:rsid w:val="00AE42D1"/>
    <w:rsid w:val="00AE4557"/>
    <w:rsid w:val="00AE45D0"/>
    <w:rsid w:val="00AE4675"/>
    <w:rsid w:val="00AE4682"/>
    <w:rsid w:val="00AE496E"/>
    <w:rsid w:val="00AE4A1F"/>
    <w:rsid w:val="00AE4B57"/>
    <w:rsid w:val="00AE4C55"/>
    <w:rsid w:val="00AE4F01"/>
    <w:rsid w:val="00AE4F75"/>
    <w:rsid w:val="00AE4FB2"/>
    <w:rsid w:val="00AE5112"/>
    <w:rsid w:val="00AE52CE"/>
    <w:rsid w:val="00AE5330"/>
    <w:rsid w:val="00AE53BE"/>
    <w:rsid w:val="00AE5440"/>
    <w:rsid w:val="00AE5C22"/>
    <w:rsid w:val="00AE5C73"/>
    <w:rsid w:val="00AE5E95"/>
    <w:rsid w:val="00AE5EA9"/>
    <w:rsid w:val="00AE6433"/>
    <w:rsid w:val="00AE6584"/>
    <w:rsid w:val="00AE69BD"/>
    <w:rsid w:val="00AE6A2D"/>
    <w:rsid w:val="00AE6D12"/>
    <w:rsid w:val="00AE723D"/>
    <w:rsid w:val="00AE7444"/>
    <w:rsid w:val="00AE755E"/>
    <w:rsid w:val="00AE75D6"/>
    <w:rsid w:val="00AE7751"/>
    <w:rsid w:val="00AE7752"/>
    <w:rsid w:val="00AE780C"/>
    <w:rsid w:val="00AE7918"/>
    <w:rsid w:val="00AE7992"/>
    <w:rsid w:val="00AE7B7D"/>
    <w:rsid w:val="00AE7BBF"/>
    <w:rsid w:val="00AE7C16"/>
    <w:rsid w:val="00AE7C98"/>
    <w:rsid w:val="00AF0311"/>
    <w:rsid w:val="00AF0579"/>
    <w:rsid w:val="00AF0758"/>
    <w:rsid w:val="00AF0BBC"/>
    <w:rsid w:val="00AF0D72"/>
    <w:rsid w:val="00AF0FFE"/>
    <w:rsid w:val="00AF1414"/>
    <w:rsid w:val="00AF1434"/>
    <w:rsid w:val="00AF15C3"/>
    <w:rsid w:val="00AF1840"/>
    <w:rsid w:val="00AF19CD"/>
    <w:rsid w:val="00AF1CA5"/>
    <w:rsid w:val="00AF1D13"/>
    <w:rsid w:val="00AF1DB7"/>
    <w:rsid w:val="00AF1E9A"/>
    <w:rsid w:val="00AF21AF"/>
    <w:rsid w:val="00AF25F3"/>
    <w:rsid w:val="00AF28B0"/>
    <w:rsid w:val="00AF2919"/>
    <w:rsid w:val="00AF2B97"/>
    <w:rsid w:val="00AF2DED"/>
    <w:rsid w:val="00AF3560"/>
    <w:rsid w:val="00AF3778"/>
    <w:rsid w:val="00AF3AFC"/>
    <w:rsid w:val="00AF3BE0"/>
    <w:rsid w:val="00AF3C80"/>
    <w:rsid w:val="00AF3C8C"/>
    <w:rsid w:val="00AF4095"/>
    <w:rsid w:val="00AF41FC"/>
    <w:rsid w:val="00AF4359"/>
    <w:rsid w:val="00AF4447"/>
    <w:rsid w:val="00AF449C"/>
    <w:rsid w:val="00AF44B6"/>
    <w:rsid w:val="00AF457C"/>
    <w:rsid w:val="00AF46DC"/>
    <w:rsid w:val="00AF4ABD"/>
    <w:rsid w:val="00AF5363"/>
    <w:rsid w:val="00AF54FE"/>
    <w:rsid w:val="00AF5C03"/>
    <w:rsid w:val="00AF5CC6"/>
    <w:rsid w:val="00AF5EDC"/>
    <w:rsid w:val="00AF5F78"/>
    <w:rsid w:val="00AF601D"/>
    <w:rsid w:val="00AF63A9"/>
    <w:rsid w:val="00AF6591"/>
    <w:rsid w:val="00AF66F1"/>
    <w:rsid w:val="00AF6A76"/>
    <w:rsid w:val="00AF6B1B"/>
    <w:rsid w:val="00AF6CB0"/>
    <w:rsid w:val="00AF6DDB"/>
    <w:rsid w:val="00AF7320"/>
    <w:rsid w:val="00AF7363"/>
    <w:rsid w:val="00AF738A"/>
    <w:rsid w:val="00AF761B"/>
    <w:rsid w:val="00AF77D6"/>
    <w:rsid w:val="00AF7A3D"/>
    <w:rsid w:val="00AF7B47"/>
    <w:rsid w:val="00AF7F09"/>
    <w:rsid w:val="00AF7F0E"/>
    <w:rsid w:val="00B002BA"/>
    <w:rsid w:val="00B00306"/>
    <w:rsid w:val="00B00428"/>
    <w:rsid w:val="00B00D62"/>
    <w:rsid w:val="00B00D91"/>
    <w:rsid w:val="00B00E18"/>
    <w:rsid w:val="00B010D3"/>
    <w:rsid w:val="00B011E2"/>
    <w:rsid w:val="00B01621"/>
    <w:rsid w:val="00B01856"/>
    <w:rsid w:val="00B0194C"/>
    <w:rsid w:val="00B01A60"/>
    <w:rsid w:val="00B01AB2"/>
    <w:rsid w:val="00B01B1C"/>
    <w:rsid w:val="00B01CC2"/>
    <w:rsid w:val="00B01F0D"/>
    <w:rsid w:val="00B02014"/>
    <w:rsid w:val="00B02204"/>
    <w:rsid w:val="00B0226D"/>
    <w:rsid w:val="00B023FC"/>
    <w:rsid w:val="00B0249D"/>
    <w:rsid w:val="00B025A9"/>
    <w:rsid w:val="00B026EF"/>
    <w:rsid w:val="00B02A4C"/>
    <w:rsid w:val="00B02AD0"/>
    <w:rsid w:val="00B03101"/>
    <w:rsid w:val="00B03352"/>
    <w:rsid w:val="00B039CE"/>
    <w:rsid w:val="00B03A93"/>
    <w:rsid w:val="00B03BB8"/>
    <w:rsid w:val="00B03BD3"/>
    <w:rsid w:val="00B03C20"/>
    <w:rsid w:val="00B03D26"/>
    <w:rsid w:val="00B04149"/>
    <w:rsid w:val="00B04451"/>
    <w:rsid w:val="00B047FF"/>
    <w:rsid w:val="00B04AD7"/>
    <w:rsid w:val="00B04CCF"/>
    <w:rsid w:val="00B04D36"/>
    <w:rsid w:val="00B04DE7"/>
    <w:rsid w:val="00B04F11"/>
    <w:rsid w:val="00B05292"/>
    <w:rsid w:val="00B0540A"/>
    <w:rsid w:val="00B05688"/>
    <w:rsid w:val="00B0588E"/>
    <w:rsid w:val="00B06771"/>
    <w:rsid w:val="00B06C77"/>
    <w:rsid w:val="00B06D89"/>
    <w:rsid w:val="00B07390"/>
    <w:rsid w:val="00B073EF"/>
    <w:rsid w:val="00B075EC"/>
    <w:rsid w:val="00B076A7"/>
    <w:rsid w:val="00B076C4"/>
    <w:rsid w:val="00B07CBE"/>
    <w:rsid w:val="00B07D77"/>
    <w:rsid w:val="00B10073"/>
    <w:rsid w:val="00B100F5"/>
    <w:rsid w:val="00B10161"/>
    <w:rsid w:val="00B103C7"/>
    <w:rsid w:val="00B1044D"/>
    <w:rsid w:val="00B1076B"/>
    <w:rsid w:val="00B107B9"/>
    <w:rsid w:val="00B108ED"/>
    <w:rsid w:val="00B10931"/>
    <w:rsid w:val="00B1093D"/>
    <w:rsid w:val="00B10BE8"/>
    <w:rsid w:val="00B10DF3"/>
    <w:rsid w:val="00B10E08"/>
    <w:rsid w:val="00B1167A"/>
    <w:rsid w:val="00B11717"/>
    <w:rsid w:val="00B1177A"/>
    <w:rsid w:val="00B11882"/>
    <w:rsid w:val="00B11C03"/>
    <w:rsid w:val="00B11DF6"/>
    <w:rsid w:val="00B11E29"/>
    <w:rsid w:val="00B12603"/>
    <w:rsid w:val="00B12A8C"/>
    <w:rsid w:val="00B12D84"/>
    <w:rsid w:val="00B12E36"/>
    <w:rsid w:val="00B13003"/>
    <w:rsid w:val="00B1319B"/>
    <w:rsid w:val="00B134F4"/>
    <w:rsid w:val="00B137BE"/>
    <w:rsid w:val="00B137FC"/>
    <w:rsid w:val="00B13829"/>
    <w:rsid w:val="00B13892"/>
    <w:rsid w:val="00B138B4"/>
    <w:rsid w:val="00B13BA7"/>
    <w:rsid w:val="00B13D52"/>
    <w:rsid w:val="00B13EBE"/>
    <w:rsid w:val="00B13F1F"/>
    <w:rsid w:val="00B14251"/>
    <w:rsid w:val="00B147CC"/>
    <w:rsid w:val="00B14D50"/>
    <w:rsid w:val="00B15141"/>
    <w:rsid w:val="00B151C6"/>
    <w:rsid w:val="00B15A5D"/>
    <w:rsid w:val="00B15AC8"/>
    <w:rsid w:val="00B1680F"/>
    <w:rsid w:val="00B16815"/>
    <w:rsid w:val="00B16B5F"/>
    <w:rsid w:val="00B16D08"/>
    <w:rsid w:val="00B17022"/>
    <w:rsid w:val="00B1736C"/>
    <w:rsid w:val="00B17508"/>
    <w:rsid w:val="00B17744"/>
    <w:rsid w:val="00B17D3E"/>
    <w:rsid w:val="00B17F1F"/>
    <w:rsid w:val="00B17F9B"/>
    <w:rsid w:val="00B20057"/>
    <w:rsid w:val="00B2041E"/>
    <w:rsid w:val="00B2043A"/>
    <w:rsid w:val="00B20499"/>
    <w:rsid w:val="00B207C6"/>
    <w:rsid w:val="00B20957"/>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54A"/>
    <w:rsid w:val="00B239CC"/>
    <w:rsid w:val="00B23C57"/>
    <w:rsid w:val="00B23C93"/>
    <w:rsid w:val="00B23CA0"/>
    <w:rsid w:val="00B23D1C"/>
    <w:rsid w:val="00B23E2E"/>
    <w:rsid w:val="00B24178"/>
    <w:rsid w:val="00B241ED"/>
    <w:rsid w:val="00B24537"/>
    <w:rsid w:val="00B246D2"/>
    <w:rsid w:val="00B24758"/>
    <w:rsid w:val="00B24CAF"/>
    <w:rsid w:val="00B24F49"/>
    <w:rsid w:val="00B25461"/>
    <w:rsid w:val="00B25585"/>
    <w:rsid w:val="00B2571D"/>
    <w:rsid w:val="00B257C7"/>
    <w:rsid w:val="00B25A0E"/>
    <w:rsid w:val="00B25A70"/>
    <w:rsid w:val="00B25BAA"/>
    <w:rsid w:val="00B25BD8"/>
    <w:rsid w:val="00B25E1D"/>
    <w:rsid w:val="00B25F9A"/>
    <w:rsid w:val="00B26097"/>
    <w:rsid w:val="00B2613A"/>
    <w:rsid w:val="00B26385"/>
    <w:rsid w:val="00B263BE"/>
    <w:rsid w:val="00B263E8"/>
    <w:rsid w:val="00B26504"/>
    <w:rsid w:val="00B267EA"/>
    <w:rsid w:val="00B269CE"/>
    <w:rsid w:val="00B270D8"/>
    <w:rsid w:val="00B272F1"/>
    <w:rsid w:val="00B2757B"/>
    <w:rsid w:val="00B27D54"/>
    <w:rsid w:val="00B300CD"/>
    <w:rsid w:val="00B307B4"/>
    <w:rsid w:val="00B30F1E"/>
    <w:rsid w:val="00B3167B"/>
    <w:rsid w:val="00B317EB"/>
    <w:rsid w:val="00B31A49"/>
    <w:rsid w:val="00B31E5F"/>
    <w:rsid w:val="00B322A7"/>
    <w:rsid w:val="00B32535"/>
    <w:rsid w:val="00B32607"/>
    <w:rsid w:val="00B326BE"/>
    <w:rsid w:val="00B32823"/>
    <w:rsid w:val="00B32895"/>
    <w:rsid w:val="00B32C77"/>
    <w:rsid w:val="00B32E70"/>
    <w:rsid w:val="00B32F7F"/>
    <w:rsid w:val="00B33126"/>
    <w:rsid w:val="00B33452"/>
    <w:rsid w:val="00B3352C"/>
    <w:rsid w:val="00B3364A"/>
    <w:rsid w:val="00B336D8"/>
    <w:rsid w:val="00B338CE"/>
    <w:rsid w:val="00B3396B"/>
    <w:rsid w:val="00B33BEE"/>
    <w:rsid w:val="00B33F7C"/>
    <w:rsid w:val="00B34390"/>
    <w:rsid w:val="00B3442C"/>
    <w:rsid w:val="00B34559"/>
    <w:rsid w:val="00B346C4"/>
    <w:rsid w:val="00B3493F"/>
    <w:rsid w:val="00B34B2D"/>
    <w:rsid w:val="00B35353"/>
    <w:rsid w:val="00B3539A"/>
    <w:rsid w:val="00B354CD"/>
    <w:rsid w:val="00B35ADB"/>
    <w:rsid w:val="00B35CB3"/>
    <w:rsid w:val="00B35F24"/>
    <w:rsid w:val="00B35F8E"/>
    <w:rsid w:val="00B35FD5"/>
    <w:rsid w:val="00B3603B"/>
    <w:rsid w:val="00B360E2"/>
    <w:rsid w:val="00B3640B"/>
    <w:rsid w:val="00B3706C"/>
    <w:rsid w:val="00B37188"/>
    <w:rsid w:val="00B37B3C"/>
    <w:rsid w:val="00B37C6B"/>
    <w:rsid w:val="00B37CB8"/>
    <w:rsid w:val="00B37E6B"/>
    <w:rsid w:val="00B37F48"/>
    <w:rsid w:val="00B4003E"/>
    <w:rsid w:val="00B40292"/>
    <w:rsid w:val="00B40482"/>
    <w:rsid w:val="00B406B2"/>
    <w:rsid w:val="00B40751"/>
    <w:rsid w:val="00B40897"/>
    <w:rsid w:val="00B40AA7"/>
    <w:rsid w:val="00B40D73"/>
    <w:rsid w:val="00B40E08"/>
    <w:rsid w:val="00B4110D"/>
    <w:rsid w:val="00B411A3"/>
    <w:rsid w:val="00B412CB"/>
    <w:rsid w:val="00B41579"/>
    <w:rsid w:val="00B416D8"/>
    <w:rsid w:val="00B41B34"/>
    <w:rsid w:val="00B425D3"/>
    <w:rsid w:val="00B426B5"/>
    <w:rsid w:val="00B42879"/>
    <w:rsid w:val="00B42A03"/>
    <w:rsid w:val="00B430D3"/>
    <w:rsid w:val="00B4327F"/>
    <w:rsid w:val="00B4379E"/>
    <w:rsid w:val="00B437BD"/>
    <w:rsid w:val="00B4394A"/>
    <w:rsid w:val="00B43985"/>
    <w:rsid w:val="00B439FA"/>
    <w:rsid w:val="00B43C6F"/>
    <w:rsid w:val="00B43CEC"/>
    <w:rsid w:val="00B43D38"/>
    <w:rsid w:val="00B43D4D"/>
    <w:rsid w:val="00B43E17"/>
    <w:rsid w:val="00B440CF"/>
    <w:rsid w:val="00B4418B"/>
    <w:rsid w:val="00B44342"/>
    <w:rsid w:val="00B443C5"/>
    <w:rsid w:val="00B4466E"/>
    <w:rsid w:val="00B4485B"/>
    <w:rsid w:val="00B44F54"/>
    <w:rsid w:val="00B451C8"/>
    <w:rsid w:val="00B453AD"/>
    <w:rsid w:val="00B456F6"/>
    <w:rsid w:val="00B45A61"/>
    <w:rsid w:val="00B45AC0"/>
    <w:rsid w:val="00B45B82"/>
    <w:rsid w:val="00B45CE2"/>
    <w:rsid w:val="00B463AC"/>
    <w:rsid w:val="00B464E4"/>
    <w:rsid w:val="00B46501"/>
    <w:rsid w:val="00B4664D"/>
    <w:rsid w:val="00B46711"/>
    <w:rsid w:val="00B46D6D"/>
    <w:rsid w:val="00B474BB"/>
    <w:rsid w:val="00B4752D"/>
    <w:rsid w:val="00B47545"/>
    <w:rsid w:val="00B47784"/>
    <w:rsid w:val="00B4783F"/>
    <w:rsid w:val="00B47858"/>
    <w:rsid w:val="00B47BAF"/>
    <w:rsid w:val="00B47CEF"/>
    <w:rsid w:val="00B50122"/>
    <w:rsid w:val="00B50261"/>
    <w:rsid w:val="00B504F7"/>
    <w:rsid w:val="00B50586"/>
    <w:rsid w:val="00B50810"/>
    <w:rsid w:val="00B50933"/>
    <w:rsid w:val="00B509C0"/>
    <w:rsid w:val="00B50E09"/>
    <w:rsid w:val="00B512DB"/>
    <w:rsid w:val="00B51340"/>
    <w:rsid w:val="00B51420"/>
    <w:rsid w:val="00B51526"/>
    <w:rsid w:val="00B517F1"/>
    <w:rsid w:val="00B5182F"/>
    <w:rsid w:val="00B51A40"/>
    <w:rsid w:val="00B52321"/>
    <w:rsid w:val="00B5238F"/>
    <w:rsid w:val="00B5241C"/>
    <w:rsid w:val="00B52726"/>
    <w:rsid w:val="00B52897"/>
    <w:rsid w:val="00B529F2"/>
    <w:rsid w:val="00B52A40"/>
    <w:rsid w:val="00B52AF0"/>
    <w:rsid w:val="00B52C62"/>
    <w:rsid w:val="00B52EC8"/>
    <w:rsid w:val="00B53156"/>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4FEA"/>
    <w:rsid w:val="00B55140"/>
    <w:rsid w:val="00B553CF"/>
    <w:rsid w:val="00B554BB"/>
    <w:rsid w:val="00B5553E"/>
    <w:rsid w:val="00B555B8"/>
    <w:rsid w:val="00B5585D"/>
    <w:rsid w:val="00B55A7B"/>
    <w:rsid w:val="00B55ACA"/>
    <w:rsid w:val="00B55B41"/>
    <w:rsid w:val="00B55B89"/>
    <w:rsid w:val="00B5618E"/>
    <w:rsid w:val="00B561BD"/>
    <w:rsid w:val="00B561FA"/>
    <w:rsid w:val="00B564C9"/>
    <w:rsid w:val="00B56582"/>
    <w:rsid w:val="00B566E0"/>
    <w:rsid w:val="00B5685D"/>
    <w:rsid w:val="00B56B1E"/>
    <w:rsid w:val="00B56BD7"/>
    <w:rsid w:val="00B56E91"/>
    <w:rsid w:val="00B56F22"/>
    <w:rsid w:val="00B56F4C"/>
    <w:rsid w:val="00B570EC"/>
    <w:rsid w:val="00B5710A"/>
    <w:rsid w:val="00B57482"/>
    <w:rsid w:val="00B574BA"/>
    <w:rsid w:val="00B5770F"/>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6BE"/>
    <w:rsid w:val="00B619AF"/>
    <w:rsid w:val="00B61B85"/>
    <w:rsid w:val="00B61CFF"/>
    <w:rsid w:val="00B61F08"/>
    <w:rsid w:val="00B61F70"/>
    <w:rsid w:val="00B6204B"/>
    <w:rsid w:val="00B621AA"/>
    <w:rsid w:val="00B6237B"/>
    <w:rsid w:val="00B623C9"/>
    <w:rsid w:val="00B6240C"/>
    <w:rsid w:val="00B62894"/>
    <w:rsid w:val="00B62A18"/>
    <w:rsid w:val="00B633BB"/>
    <w:rsid w:val="00B63545"/>
    <w:rsid w:val="00B63870"/>
    <w:rsid w:val="00B63906"/>
    <w:rsid w:val="00B63F75"/>
    <w:rsid w:val="00B640AB"/>
    <w:rsid w:val="00B64124"/>
    <w:rsid w:val="00B6431A"/>
    <w:rsid w:val="00B64398"/>
    <w:rsid w:val="00B64484"/>
    <w:rsid w:val="00B64595"/>
    <w:rsid w:val="00B645F8"/>
    <w:rsid w:val="00B6492A"/>
    <w:rsid w:val="00B64A44"/>
    <w:rsid w:val="00B65152"/>
    <w:rsid w:val="00B6515C"/>
    <w:rsid w:val="00B65252"/>
    <w:rsid w:val="00B652B0"/>
    <w:rsid w:val="00B654CB"/>
    <w:rsid w:val="00B65771"/>
    <w:rsid w:val="00B65D2F"/>
    <w:rsid w:val="00B664EC"/>
    <w:rsid w:val="00B664EF"/>
    <w:rsid w:val="00B66801"/>
    <w:rsid w:val="00B668B4"/>
    <w:rsid w:val="00B66977"/>
    <w:rsid w:val="00B66F9A"/>
    <w:rsid w:val="00B66FFC"/>
    <w:rsid w:val="00B67086"/>
    <w:rsid w:val="00B6741F"/>
    <w:rsid w:val="00B676B6"/>
    <w:rsid w:val="00B678CC"/>
    <w:rsid w:val="00B6796C"/>
    <w:rsid w:val="00B67B2B"/>
    <w:rsid w:val="00B7021B"/>
    <w:rsid w:val="00B70333"/>
    <w:rsid w:val="00B7051C"/>
    <w:rsid w:val="00B70574"/>
    <w:rsid w:val="00B705D6"/>
    <w:rsid w:val="00B7077D"/>
    <w:rsid w:val="00B70982"/>
    <w:rsid w:val="00B70A49"/>
    <w:rsid w:val="00B70AB3"/>
    <w:rsid w:val="00B70D8E"/>
    <w:rsid w:val="00B70EDB"/>
    <w:rsid w:val="00B70F2F"/>
    <w:rsid w:val="00B71117"/>
    <w:rsid w:val="00B7193A"/>
    <w:rsid w:val="00B71946"/>
    <w:rsid w:val="00B71A5D"/>
    <w:rsid w:val="00B71A6E"/>
    <w:rsid w:val="00B71A9E"/>
    <w:rsid w:val="00B71C00"/>
    <w:rsid w:val="00B71E1C"/>
    <w:rsid w:val="00B71E27"/>
    <w:rsid w:val="00B71F68"/>
    <w:rsid w:val="00B72317"/>
    <w:rsid w:val="00B7273B"/>
    <w:rsid w:val="00B727B8"/>
    <w:rsid w:val="00B72A44"/>
    <w:rsid w:val="00B730B7"/>
    <w:rsid w:val="00B73453"/>
    <w:rsid w:val="00B7348E"/>
    <w:rsid w:val="00B7369A"/>
    <w:rsid w:val="00B737C7"/>
    <w:rsid w:val="00B73860"/>
    <w:rsid w:val="00B73943"/>
    <w:rsid w:val="00B73B22"/>
    <w:rsid w:val="00B73B89"/>
    <w:rsid w:val="00B73E00"/>
    <w:rsid w:val="00B73E31"/>
    <w:rsid w:val="00B73E82"/>
    <w:rsid w:val="00B73FDA"/>
    <w:rsid w:val="00B74019"/>
    <w:rsid w:val="00B7403D"/>
    <w:rsid w:val="00B7493D"/>
    <w:rsid w:val="00B74A0D"/>
    <w:rsid w:val="00B74D94"/>
    <w:rsid w:val="00B74EB8"/>
    <w:rsid w:val="00B74EC0"/>
    <w:rsid w:val="00B7500E"/>
    <w:rsid w:val="00B7544B"/>
    <w:rsid w:val="00B75542"/>
    <w:rsid w:val="00B75667"/>
    <w:rsid w:val="00B7573F"/>
    <w:rsid w:val="00B758FA"/>
    <w:rsid w:val="00B75A5C"/>
    <w:rsid w:val="00B7646F"/>
    <w:rsid w:val="00B7682E"/>
    <w:rsid w:val="00B76BD7"/>
    <w:rsid w:val="00B77062"/>
    <w:rsid w:val="00B7709F"/>
    <w:rsid w:val="00B770A1"/>
    <w:rsid w:val="00B77104"/>
    <w:rsid w:val="00B77244"/>
    <w:rsid w:val="00B77405"/>
    <w:rsid w:val="00B774CC"/>
    <w:rsid w:val="00B777EA"/>
    <w:rsid w:val="00B77B57"/>
    <w:rsid w:val="00B77C6A"/>
    <w:rsid w:val="00B77D34"/>
    <w:rsid w:val="00B77D8A"/>
    <w:rsid w:val="00B80529"/>
    <w:rsid w:val="00B8053A"/>
    <w:rsid w:val="00B8069D"/>
    <w:rsid w:val="00B80795"/>
    <w:rsid w:val="00B80A5C"/>
    <w:rsid w:val="00B80F5B"/>
    <w:rsid w:val="00B81578"/>
    <w:rsid w:val="00B8166A"/>
    <w:rsid w:val="00B81684"/>
    <w:rsid w:val="00B816A2"/>
    <w:rsid w:val="00B817F4"/>
    <w:rsid w:val="00B818F8"/>
    <w:rsid w:val="00B81A7C"/>
    <w:rsid w:val="00B81B52"/>
    <w:rsid w:val="00B81E96"/>
    <w:rsid w:val="00B81F1C"/>
    <w:rsid w:val="00B820AE"/>
    <w:rsid w:val="00B821AB"/>
    <w:rsid w:val="00B82A8C"/>
    <w:rsid w:val="00B830F7"/>
    <w:rsid w:val="00B8321E"/>
    <w:rsid w:val="00B832B5"/>
    <w:rsid w:val="00B83328"/>
    <w:rsid w:val="00B83727"/>
    <w:rsid w:val="00B837F5"/>
    <w:rsid w:val="00B839EB"/>
    <w:rsid w:val="00B83AC3"/>
    <w:rsid w:val="00B83B47"/>
    <w:rsid w:val="00B83C6D"/>
    <w:rsid w:val="00B83DAC"/>
    <w:rsid w:val="00B83DF5"/>
    <w:rsid w:val="00B83DF6"/>
    <w:rsid w:val="00B84411"/>
    <w:rsid w:val="00B84648"/>
    <w:rsid w:val="00B847EE"/>
    <w:rsid w:val="00B8489E"/>
    <w:rsid w:val="00B84AB2"/>
    <w:rsid w:val="00B84BE8"/>
    <w:rsid w:val="00B84BFE"/>
    <w:rsid w:val="00B85076"/>
    <w:rsid w:val="00B852AE"/>
    <w:rsid w:val="00B85441"/>
    <w:rsid w:val="00B855A8"/>
    <w:rsid w:val="00B8563B"/>
    <w:rsid w:val="00B85781"/>
    <w:rsid w:val="00B85837"/>
    <w:rsid w:val="00B85F67"/>
    <w:rsid w:val="00B862C5"/>
    <w:rsid w:val="00B86315"/>
    <w:rsid w:val="00B86557"/>
    <w:rsid w:val="00B867CA"/>
    <w:rsid w:val="00B86991"/>
    <w:rsid w:val="00B86D87"/>
    <w:rsid w:val="00B86F4C"/>
    <w:rsid w:val="00B87324"/>
    <w:rsid w:val="00B87774"/>
    <w:rsid w:val="00B87809"/>
    <w:rsid w:val="00B87815"/>
    <w:rsid w:val="00B87B9C"/>
    <w:rsid w:val="00B87C60"/>
    <w:rsid w:val="00B90165"/>
    <w:rsid w:val="00B9036E"/>
    <w:rsid w:val="00B9051B"/>
    <w:rsid w:val="00B9054C"/>
    <w:rsid w:val="00B9076E"/>
    <w:rsid w:val="00B9090A"/>
    <w:rsid w:val="00B90CDB"/>
    <w:rsid w:val="00B9101D"/>
    <w:rsid w:val="00B910C8"/>
    <w:rsid w:val="00B91356"/>
    <w:rsid w:val="00B91E9D"/>
    <w:rsid w:val="00B922C4"/>
    <w:rsid w:val="00B9253A"/>
    <w:rsid w:val="00B926E0"/>
    <w:rsid w:val="00B92881"/>
    <w:rsid w:val="00B92AD4"/>
    <w:rsid w:val="00B92BF1"/>
    <w:rsid w:val="00B92F7E"/>
    <w:rsid w:val="00B932E1"/>
    <w:rsid w:val="00B9372E"/>
    <w:rsid w:val="00B93C36"/>
    <w:rsid w:val="00B93F30"/>
    <w:rsid w:val="00B94054"/>
    <w:rsid w:val="00B94253"/>
    <w:rsid w:val="00B942ED"/>
    <w:rsid w:val="00B9436E"/>
    <w:rsid w:val="00B9451E"/>
    <w:rsid w:val="00B94521"/>
    <w:rsid w:val="00B946E7"/>
    <w:rsid w:val="00B94759"/>
    <w:rsid w:val="00B94A8C"/>
    <w:rsid w:val="00B9504C"/>
    <w:rsid w:val="00B950E8"/>
    <w:rsid w:val="00B95364"/>
    <w:rsid w:val="00B95372"/>
    <w:rsid w:val="00B954FC"/>
    <w:rsid w:val="00B957B0"/>
    <w:rsid w:val="00B95A04"/>
    <w:rsid w:val="00B95A42"/>
    <w:rsid w:val="00B95C49"/>
    <w:rsid w:val="00B95EEF"/>
    <w:rsid w:val="00B95F2C"/>
    <w:rsid w:val="00B95FD7"/>
    <w:rsid w:val="00B961C9"/>
    <w:rsid w:val="00B96228"/>
    <w:rsid w:val="00B962CF"/>
    <w:rsid w:val="00B96313"/>
    <w:rsid w:val="00B96A1E"/>
    <w:rsid w:val="00B96B35"/>
    <w:rsid w:val="00B96CF0"/>
    <w:rsid w:val="00B96DA2"/>
    <w:rsid w:val="00B97059"/>
    <w:rsid w:val="00B977E6"/>
    <w:rsid w:val="00B97BAB"/>
    <w:rsid w:val="00B97F63"/>
    <w:rsid w:val="00BA047F"/>
    <w:rsid w:val="00BA05EA"/>
    <w:rsid w:val="00BA067F"/>
    <w:rsid w:val="00BA06A2"/>
    <w:rsid w:val="00BA083B"/>
    <w:rsid w:val="00BA098E"/>
    <w:rsid w:val="00BA0B42"/>
    <w:rsid w:val="00BA0C20"/>
    <w:rsid w:val="00BA0C85"/>
    <w:rsid w:val="00BA0DD4"/>
    <w:rsid w:val="00BA0E06"/>
    <w:rsid w:val="00BA0E0B"/>
    <w:rsid w:val="00BA1333"/>
    <w:rsid w:val="00BA13E0"/>
    <w:rsid w:val="00BA141F"/>
    <w:rsid w:val="00BA1704"/>
    <w:rsid w:val="00BA17C4"/>
    <w:rsid w:val="00BA1D07"/>
    <w:rsid w:val="00BA21CB"/>
    <w:rsid w:val="00BA270E"/>
    <w:rsid w:val="00BA2729"/>
    <w:rsid w:val="00BA283C"/>
    <w:rsid w:val="00BA2878"/>
    <w:rsid w:val="00BA2AEB"/>
    <w:rsid w:val="00BA2B41"/>
    <w:rsid w:val="00BA320A"/>
    <w:rsid w:val="00BA3229"/>
    <w:rsid w:val="00BA348C"/>
    <w:rsid w:val="00BA3580"/>
    <w:rsid w:val="00BA3603"/>
    <w:rsid w:val="00BA388C"/>
    <w:rsid w:val="00BA3974"/>
    <w:rsid w:val="00BA3BA5"/>
    <w:rsid w:val="00BA3BBD"/>
    <w:rsid w:val="00BA3C13"/>
    <w:rsid w:val="00BA3CC9"/>
    <w:rsid w:val="00BA3D2F"/>
    <w:rsid w:val="00BA3F29"/>
    <w:rsid w:val="00BA4005"/>
    <w:rsid w:val="00BA4050"/>
    <w:rsid w:val="00BA40BE"/>
    <w:rsid w:val="00BA48E0"/>
    <w:rsid w:val="00BA4A97"/>
    <w:rsid w:val="00BA4B66"/>
    <w:rsid w:val="00BA4CF4"/>
    <w:rsid w:val="00BA5023"/>
    <w:rsid w:val="00BA54FB"/>
    <w:rsid w:val="00BA5671"/>
    <w:rsid w:val="00BA5A25"/>
    <w:rsid w:val="00BA5A66"/>
    <w:rsid w:val="00BA5BE2"/>
    <w:rsid w:val="00BA5C97"/>
    <w:rsid w:val="00BA5DD8"/>
    <w:rsid w:val="00BA5ED6"/>
    <w:rsid w:val="00BA5EFB"/>
    <w:rsid w:val="00BA6559"/>
    <w:rsid w:val="00BA659A"/>
    <w:rsid w:val="00BA68C1"/>
    <w:rsid w:val="00BA69FE"/>
    <w:rsid w:val="00BA6B80"/>
    <w:rsid w:val="00BA6D50"/>
    <w:rsid w:val="00BA712E"/>
    <w:rsid w:val="00BA71CA"/>
    <w:rsid w:val="00BA7423"/>
    <w:rsid w:val="00BA767D"/>
    <w:rsid w:val="00BA7688"/>
    <w:rsid w:val="00BA7950"/>
    <w:rsid w:val="00BA7AF7"/>
    <w:rsid w:val="00BA7E79"/>
    <w:rsid w:val="00BA7EB0"/>
    <w:rsid w:val="00BA7F19"/>
    <w:rsid w:val="00BB008F"/>
    <w:rsid w:val="00BB022D"/>
    <w:rsid w:val="00BB02E2"/>
    <w:rsid w:val="00BB0528"/>
    <w:rsid w:val="00BB070E"/>
    <w:rsid w:val="00BB0927"/>
    <w:rsid w:val="00BB0B64"/>
    <w:rsid w:val="00BB0D75"/>
    <w:rsid w:val="00BB0DB8"/>
    <w:rsid w:val="00BB0F87"/>
    <w:rsid w:val="00BB1286"/>
    <w:rsid w:val="00BB1C4F"/>
    <w:rsid w:val="00BB1C6F"/>
    <w:rsid w:val="00BB20E7"/>
    <w:rsid w:val="00BB225D"/>
    <w:rsid w:val="00BB2600"/>
    <w:rsid w:val="00BB2677"/>
    <w:rsid w:val="00BB277B"/>
    <w:rsid w:val="00BB2835"/>
    <w:rsid w:val="00BB284D"/>
    <w:rsid w:val="00BB2A2E"/>
    <w:rsid w:val="00BB2A9B"/>
    <w:rsid w:val="00BB2CBF"/>
    <w:rsid w:val="00BB2E3A"/>
    <w:rsid w:val="00BB365A"/>
    <w:rsid w:val="00BB37B0"/>
    <w:rsid w:val="00BB3D91"/>
    <w:rsid w:val="00BB3F4C"/>
    <w:rsid w:val="00BB46A9"/>
    <w:rsid w:val="00BB4A42"/>
    <w:rsid w:val="00BB4D2E"/>
    <w:rsid w:val="00BB4ECA"/>
    <w:rsid w:val="00BB4FEF"/>
    <w:rsid w:val="00BB5075"/>
    <w:rsid w:val="00BB5321"/>
    <w:rsid w:val="00BB56F2"/>
    <w:rsid w:val="00BB57E0"/>
    <w:rsid w:val="00BB5846"/>
    <w:rsid w:val="00BB5AF4"/>
    <w:rsid w:val="00BB5B21"/>
    <w:rsid w:val="00BB5B70"/>
    <w:rsid w:val="00BB61DC"/>
    <w:rsid w:val="00BB6258"/>
    <w:rsid w:val="00BB6431"/>
    <w:rsid w:val="00BB645D"/>
    <w:rsid w:val="00BB6472"/>
    <w:rsid w:val="00BB6E5C"/>
    <w:rsid w:val="00BB7149"/>
    <w:rsid w:val="00BB71EC"/>
    <w:rsid w:val="00BB724B"/>
    <w:rsid w:val="00BB740F"/>
    <w:rsid w:val="00BB7530"/>
    <w:rsid w:val="00BB77BF"/>
    <w:rsid w:val="00BB79EB"/>
    <w:rsid w:val="00BB7DB1"/>
    <w:rsid w:val="00BB7DD7"/>
    <w:rsid w:val="00BB7E7E"/>
    <w:rsid w:val="00BC0054"/>
    <w:rsid w:val="00BC05A9"/>
    <w:rsid w:val="00BC05EA"/>
    <w:rsid w:val="00BC0AE6"/>
    <w:rsid w:val="00BC105A"/>
    <w:rsid w:val="00BC1605"/>
    <w:rsid w:val="00BC16BF"/>
    <w:rsid w:val="00BC1B4B"/>
    <w:rsid w:val="00BC1DE6"/>
    <w:rsid w:val="00BC201A"/>
    <w:rsid w:val="00BC24ED"/>
    <w:rsid w:val="00BC285D"/>
    <w:rsid w:val="00BC2BC7"/>
    <w:rsid w:val="00BC2DB4"/>
    <w:rsid w:val="00BC2F45"/>
    <w:rsid w:val="00BC30DB"/>
    <w:rsid w:val="00BC344E"/>
    <w:rsid w:val="00BC362F"/>
    <w:rsid w:val="00BC38B8"/>
    <w:rsid w:val="00BC3CF8"/>
    <w:rsid w:val="00BC3DB1"/>
    <w:rsid w:val="00BC3F24"/>
    <w:rsid w:val="00BC4999"/>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2FD"/>
    <w:rsid w:val="00BD4355"/>
    <w:rsid w:val="00BD4792"/>
    <w:rsid w:val="00BD4A64"/>
    <w:rsid w:val="00BD4B1C"/>
    <w:rsid w:val="00BD4B28"/>
    <w:rsid w:val="00BD4C30"/>
    <w:rsid w:val="00BD4EB6"/>
    <w:rsid w:val="00BD52C9"/>
    <w:rsid w:val="00BD5310"/>
    <w:rsid w:val="00BD5A26"/>
    <w:rsid w:val="00BD5A74"/>
    <w:rsid w:val="00BD5D4D"/>
    <w:rsid w:val="00BD5D99"/>
    <w:rsid w:val="00BD5F23"/>
    <w:rsid w:val="00BD614C"/>
    <w:rsid w:val="00BD6409"/>
    <w:rsid w:val="00BD64C4"/>
    <w:rsid w:val="00BD6509"/>
    <w:rsid w:val="00BD689C"/>
    <w:rsid w:val="00BD6909"/>
    <w:rsid w:val="00BD6A22"/>
    <w:rsid w:val="00BD7607"/>
    <w:rsid w:val="00BD78B8"/>
    <w:rsid w:val="00BD797D"/>
    <w:rsid w:val="00BD7A82"/>
    <w:rsid w:val="00BD7EB4"/>
    <w:rsid w:val="00BD7EFA"/>
    <w:rsid w:val="00BD7F9E"/>
    <w:rsid w:val="00BE0242"/>
    <w:rsid w:val="00BE067E"/>
    <w:rsid w:val="00BE072F"/>
    <w:rsid w:val="00BE0C3B"/>
    <w:rsid w:val="00BE13B8"/>
    <w:rsid w:val="00BE1524"/>
    <w:rsid w:val="00BE197A"/>
    <w:rsid w:val="00BE1A06"/>
    <w:rsid w:val="00BE1B3A"/>
    <w:rsid w:val="00BE1B63"/>
    <w:rsid w:val="00BE23B3"/>
    <w:rsid w:val="00BE26B4"/>
    <w:rsid w:val="00BE2867"/>
    <w:rsid w:val="00BE2AE0"/>
    <w:rsid w:val="00BE2E99"/>
    <w:rsid w:val="00BE331D"/>
    <w:rsid w:val="00BE351A"/>
    <w:rsid w:val="00BE373A"/>
    <w:rsid w:val="00BE3ADA"/>
    <w:rsid w:val="00BE3AFA"/>
    <w:rsid w:val="00BE3F52"/>
    <w:rsid w:val="00BE403F"/>
    <w:rsid w:val="00BE45C1"/>
    <w:rsid w:val="00BE4A06"/>
    <w:rsid w:val="00BE4C08"/>
    <w:rsid w:val="00BE4E4B"/>
    <w:rsid w:val="00BE4F12"/>
    <w:rsid w:val="00BE51C7"/>
    <w:rsid w:val="00BE53BF"/>
    <w:rsid w:val="00BE5434"/>
    <w:rsid w:val="00BE54AA"/>
    <w:rsid w:val="00BE5515"/>
    <w:rsid w:val="00BE5613"/>
    <w:rsid w:val="00BE5626"/>
    <w:rsid w:val="00BE5813"/>
    <w:rsid w:val="00BE58E7"/>
    <w:rsid w:val="00BE5A76"/>
    <w:rsid w:val="00BE5C7E"/>
    <w:rsid w:val="00BE5CD9"/>
    <w:rsid w:val="00BE620C"/>
    <w:rsid w:val="00BE637C"/>
    <w:rsid w:val="00BE65B3"/>
    <w:rsid w:val="00BE68B9"/>
    <w:rsid w:val="00BE7265"/>
    <w:rsid w:val="00BE757D"/>
    <w:rsid w:val="00BE7662"/>
    <w:rsid w:val="00BE7B27"/>
    <w:rsid w:val="00BE7D11"/>
    <w:rsid w:val="00BF0178"/>
    <w:rsid w:val="00BF02E6"/>
    <w:rsid w:val="00BF0784"/>
    <w:rsid w:val="00BF0A66"/>
    <w:rsid w:val="00BF0AFF"/>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31CB"/>
    <w:rsid w:val="00BF35B8"/>
    <w:rsid w:val="00BF3AE6"/>
    <w:rsid w:val="00BF3C10"/>
    <w:rsid w:val="00BF3CFC"/>
    <w:rsid w:val="00BF4074"/>
    <w:rsid w:val="00BF4235"/>
    <w:rsid w:val="00BF4402"/>
    <w:rsid w:val="00BF44BB"/>
    <w:rsid w:val="00BF46BC"/>
    <w:rsid w:val="00BF46F1"/>
    <w:rsid w:val="00BF4923"/>
    <w:rsid w:val="00BF4987"/>
    <w:rsid w:val="00BF4A7F"/>
    <w:rsid w:val="00BF4B69"/>
    <w:rsid w:val="00BF4D62"/>
    <w:rsid w:val="00BF4EEC"/>
    <w:rsid w:val="00BF4FEC"/>
    <w:rsid w:val="00BF5350"/>
    <w:rsid w:val="00BF54E3"/>
    <w:rsid w:val="00BF55D0"/>
    <w:rsid w:val="00BF5623"/>
    <w:rsid w:val="00BF56A8"/>
    <w:rsid w:val="00BF577B"/>
    <w:rsid w:val="00BF5877"/>
    <w:rsid w:val="00BF5D85"/>
    <w:rsid w:val="00BF6065"/>
    <w:rsid w:val="00BF608F"/>
    <w:rsid w:val="00BF60E3"/>
    <w:rsid w:val="00BF6154"/>
    <w:rsid w:val="00BF647E"/>
    <w:rsid w:val="00BF6597"/>
    <w:rsid w:val="00BF6A60"/>
    <w:rsid w:val="00BF6BC0"/>
    <w:rsid w:val="00BF6E06"/>
    <w:rsid w:val="00BF6FBF"/>
    <w:rsid w:val="00BF70A1"/>
    <w:rsid w:val="00BF70F8"/>
    <w:rsid w:val="00BF79A4"/>
    <w:rsid w:val="00BF7CDD"/>
    <w:rsid w:val="00BF7D43"/>
    <w:rsid w:val="00BF7E27"/>
    <w:rsid w:val="00BF7FE5"/>
    <w:rsid w:val="00C003F3"/>
    <w:rsid w:val="00C007CA"/>
    <w:rsid w:val="00C00819"/>
    <w:rsid w:val="00C00F1A"/>
    <w:rsid w:val="00C010F5"/>
    <w:rsid w:val="00C01799"/>
    <w:rsid w:val="00C01835"/>
    <w:rsid w:val="00C01A71"/>
    <w:rsid w:val="00C01DFD"/>
    <w:rsid w:val="00C02192"/>
    <w:rsid w:val="00C02571"/>
    <w:rsid w:val="00C0279C"/>
    <w:rsid w:val="00C02934"/>
    <w:rsid w:val="00C02C95"/>
    <w:rsid w:val="00C02CDE"/>
    <w:rsid w:val="00C03096"/>
    <w:rsid w:val="00C032F2"/>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67"/>
    <w:rsid w:val="00C06031"/>
    <w:rsid w:val="00C06066"/>
    <w:rsid w:val="00C06251"/>
    <w:rsid w:val="00C06405"/>
    <w:rsid w:val="00C0648A"/>
    <w:rsid w:val="00C067A4"/>
    <w:rsid w:val="00C0687D"/>
    <w:rsid w:val="00C06B87"/>
    <w:rsid w:val="00C06ED8"/>
    <w:rsid w:val="00C06F8C"/>
    <w:rsid w:val="00C0704C"/>
    <w:rsid w:val="00C071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7C"/>
    <w:rsid w:val="00C11B8C"/>
    <w:rsid w:val="00C11C33"/>
    <w:rsid w:val="00C11C73"/>
    <w:rsid w:val="00C11E15"/>
    <w:rsid w:val="00C11FE5"/>
    <w:rsid w:val="00C11FF6"/>
    <w:rsid w:val="00C12068"/>
    <w:rsid w:val="00C122A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ED"/>
    <w:rsid w:val="00C15A0B"/>
    <w:rsid w:val="00C15C06"/>
    <w:rsid w:val="00C16386"/>
    <w:rsid w:val="00C16562"/>
    <w:rsid w:val="00C165C6"/>
    <w:rsid w:val="00C1662C"/>
    <w:rsid w:val="00C16813"/>
    <w:rsid w:val="00C16B16"/>
    <w:rsid w:val="00C17099"/>
    <w:rsid w:val="00C170AE"/>
    <w:rsid w:val="00C173C6"/>
    <w:rsid w:val="00C173EB"/>
    <w:rsid w:val="00C17593"/>
    <w:rsid w:val="00C176B6"/>
    <w:rsid w:val="00C1796D"/>
    <w:rsid w:val="00C17D7E"/>
    <w:rsid w:val="00C17D89"/>
    <w:rsid w:val="00C200BF"/>
    <w:rsid w:val="00C201E4"/>
    <w:rsid w:val="00C202D5"/>
    <w:rsid w:val="00C2068D"/>
    <w:rsid w:val="00C206C4"/>
    <w:rsid w:val="00C206EC"/>
    <w:rsid w:val="00C208E7"/>
    <w:rsid w:val="00C20918"/>
    <w:rsid w:val="00C20A75"/>
    <w:rsid w:val="00C20CF1"/>
    <w:rsid w:val="00C20DD5"/>
    <w:rsid w:val="00C20EE7"/>
    <w:rsid w:val="00C20F2A"/>
    <w:rsid w:val="00C20F7B"/>
    <w:rsid w:val="00C21296"/>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3BBF"/>
    <w:rsid w:val="00C23E31"/>
    <w:rsid w:val="00C23F25"/>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6EB7"/>
    <w:rsid w:val="00C2706D"/>
    <w:rsid w:val="00C2708A"/>
    <w:rsid w:val="00C27156"/>
    <w:rsid w:val="00C274BE"/>
    <w:rsid w:val="00C275D9"/>
    <w:rsid w:val="00C2769D"/>
    <w:rsid w:val="00C27CD4"/>
    <w:rsid w:val="00C27E49"/>
    <w:rsid w:val="00C27F42"/>
    <w:rsid w:val="00C27F83"/>
    <w:rsid w:val="00C304FD"/>
    <w:rsid w:val="00C305B8"/>
    <w:rsid w:val="00C307FA"/>
    <w:rsid w:val="00C30845"/>
    <w:rsid w:val="00C3093E"/>
    <w:rsid w:val="00C30973"/>
    <w:rsid w:val="00C30C4B"/>
    <w:rsid w:val="00C30C4D"/>
    <w:rsid w:val="00C30D3F"/>
    <w:rsid w:val="00C30DAA"/>
    <w:rsid w:val="00C30E1F"/>
    <w:rsid w:val="00C30E25"/>
    <w:rsid w:val="00C30F1F"/>
    <w:rsid w:val="00C30FB5"/>
    <w:rsid w:val="00C31089"/>
    <w:rsid w:val="00C3118F"/>
    <w:rsid w:val="00C312AD"/>
    <w:rsid w:val="00C31412"/>
    <w:rsid w:val="00C314DF"/>
    <w:rsid w:val="00C315D4"/>
    <w:rsid w:val="00C3175A"/>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0CD"/>
    <w:rsid w:val="00C3538B"/>
    <w:rsid w:val="00C3566B"/>
    <w:rsid w:val="00C35B23"/>
    <w:rsid w:val="00C35CF8"/>
    <w:rsid w:val="00C35D91"/>
    <w:rsid w:val="00C35F20"/>
    <w:rsid w:val="00C36050"/>
    <w:rsid w:val="00C361B0"/>
    <w:rsid w:val="00C361CF"/>
    <w:rsid w:val="00C36620"/>
    <w:rsid w:val="00C367B9"/>
    <w:rsid w:val="00C369DD"/>
    <w:rsid w:val="00C36DAD"/>
    <w:rsid w:val="00C36E8B"/>
    <w:rsid w:val="00C37050"/>
    <w:rsid w:val="00C37361"/>
    <w:rsid w:val="00C37585"/>
    <w:rsid w:val="00C3758F"/>
    <w:rsid w:val="00C375EC"/>
    <w:rsid w:val="00C376E1"/>
    <w:rsid w:val="00C37CA6"/>
    <w:rsid w:val="00C37CDF"/>
    <w:rsid w:val="00C37E30"/>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1B3"/>
    <w:rsid w:val="00C42784"/>
    <w:rsid w:val="00C429E1"/>
    <w:rsid w:val="00C42B1D"/>
    <w:rsid w:val="00C42EE4"/>
    <w:rsid w:val="00C42F8C"/>
    <w:rsid w:val="00C431E6"/>
    <w:rsid w:val="00C43450"/>
    <w:rsid w:val="00C4357E"/>
    <w:rsid w:val="00C439F0"/>
    <w:rsid w:val="00C43C3F"/>
    <w:rsid w:val="00C43CBF"/>
    <w:rsid w:val="00C43CE7"/>
    <w:rsid w:val="00C43DE1"/>
    <w:rsid w:val="00C4401A"/>
    <w:rsid w:val="00C44152"/>
    <w:rsid w:val="00C44189"/>
    <w:rsid w:val="00C44618"/>
    <w:rsid w:val="00C447FB"/>
    <w:rsid w:val="00C44F96"/>
    <w:rsid w:val="00C44FF2"/>
    <w:rsid w:val="00C455FA"/>
    <w:rsid w:val="00C4576F"/>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9E"/>
    <w:rsid w:val="00C506A8"/>
    <w:rsid w:val="00C50728"/>
    <w:rsid w:val="00C508B7"/>
    <w:rsid w:val="00C509D3"/>
    <w:rsid w:val="00C509F7"/>
    <w:rsid w:val="00C50D49"/>
    <w:rsid w:val="00C51696"/>
    <w:rsid w:val="00C51937"/>
    <w:rsid w:val="00C5193F"/>
    <w:rsid w:val="00C51D11"/>
    <w:rsid w:val="00C51D30"/>
    <w:rsid w:val="00C51F21"/>
    <w:rsid w:val="00C521CD"/>
    <w:rsid w:val="00C5231B"/>
    <w:rsid w:val="00C524A0"/>
    <w:rsid w:val="00C5257E"/>
    <w:rsid w:val="00C52D17"/>
    <w:rsid w:val="00C52E47"/>
    <w:rsid w:val="00C5316D"/>
    <w:rsid w:val="00C531B4"/>
    <w:rsid w:val="00C532F9"/>
    <w:rsid w:val="00C53E22"/>
    <w:rsid w:val="00C542E2"/>
    <w:rsid w:val="00C543D1"/>
    <w:rsid w:val="00C54A71"/>
    <w:rsid w:val="00C54C14"/>
    <w:rsid w:val="00C54C62"/>
    <w:rsid w:val="00C54CBD"/>
    <w:rsid w:val="00C54CDD"/>
    <w:rsid w:val="00C551EE"/>
    <w:rsid w:val="00C553E1"/>
    <w:rsid w:val="00C55429"/>
    <w:rsid w:val="00C55639"/>
    <w:rsid w:val="00C556CD"/>
    <w:rsid w:val="00C5589B"/>
    <w:rsid w:val="00C55A58"/>
    <w:rsid w:val="00C55E23"/>
    <w:rsid w:val="00C56232"/>
    <w:rsid w:val="00C5638E"/>
    <w:rsid w:val="00C567AF"/>
    <w:rsid w:val="00C56918"/>
    <w:rsid w:val="00C569CA"/>
    <w:rsid w:val="00C56A84"/>
    <w:rsid w:val="00C56C80"/>
    <w:rsid w:val="00C570E2"/>
    <w:rsid w:val="00C5733A"/>
    <w:rsid w:val="00C575A3"/>
    <w:rsid w:val="00C57CC6"/>
    <w:rsid w:val="00C57D43"/>
    <w:rsid w:val="00C57FA2"/>
    <w:rsid w:val="00C601EB"/>
    <w:rsid w:val="00C602DB"/>
    <w:rsid w:val="00C6048B"/>
    <w:rsid w:val="00C605AC"/>
    <w:rsid w:val="00C60708"/>
    <w:rsid w:val="00C60BD7"/>
    <w:rsid w:val="00C60D5A"/>
    <w:rsid w:val="00C60EC1"/>
    <w:rsid w:val="00C61061"/>
    <w:rsid w:val="00C613E1"/>
    <w:rsid w:val="00C619CD"/>
    <w:rsid w:val="00C61B5A"/>
    <w:rsid w:val="00C61D30"/>
    <w:rsid w:val="00C61E03"/>
    <w:rsid w:val="00C61EA9"/>
    <w:rsid w:val="00C61EE5"/>
    <w:rsid w:val="00C62003"/>
    <w:rsid w:val="00C62027"/>
    <w:rsid w:val="00C62700"/>
    <w:rsid w:val="00C62818"/>
    <w:rsid w:val="00C6288F"/>
    <w:rsid w:val="00C62904"/>
    <w:rsid w:val="00C62997"/>
    <w:rsid w:val="00C62A3E"/>
    <w:rsid w:val="00C62C0B"/>
    <w:rsid w:val="00C63152"/>
    <w:rsid w:val="00C63190"/>
    <w:rsid w:val="00C633AB"/>
    <w:rsid w:val="00C6343A"/>
    <w:rsid w:val="00C636B0"/>
    <w:rsid w:val="00C63D05"/>
    <w:rsid w:val="00C63DD0"/>
    <w:rsid w:val="00C63F92"/>
    <w:rsid w:val="00C64077"/>
    <w:rsid w:val="00C647F7"/>
    <w:rsid w:val="00C64849"/>
    <w:rsid w:val="00C64EEE"/>
    <w:rsid w:val="00C6560B"/>
    <w:rsid w:val="00C6560D"/>
    <w:rsid w:val="00C65A91"/>
    <w:rsid w:val="00C65ADD"/>
    <w:rsid w:val="00C65B65"/>
    <w:rsid w:val="00C65D24"/>
    <w:rsid w:val="00C65E0D"/>
    <w:rsid w:val="00C65EE7"/>
    <w:rsid w:val="00C65F58"/>
    <w:rsid w:val="00C660A8"/>
    <w:rsid w:val="00C664FE"/>
    <w:rsid w:val="00C66571"/>
    <w:rsid w:val="00C666DB"/>
    <w:rsid w:val="00C667F6"/>
    <w:rsid w:val="00C66C34"/>
    <w:rsid w:val="00C66C73"/>
    <w:rsid w:val="00C66E8D"/>
    <w:rsid w:val="00C67D56"/>
    <w:rsid w:val="00C67F34"/>
    <w:rsid w:val="00C70366"/>
    <w:rsid w:val="00C7040D"/>
    <w:rsid w:val="00C70555"/>
    <w:rsid w:val="00C70711"/>
    <w:rsid w:val="00C70884"/>
    <w:rsid w:val="00C70959"/>
    <w:rsid w:val="00C70B8C"/>
    <w:rsid w:val="00C70CA5"/>
    <w:rsid w:val="00C70FAA"/>
    <w:rsid w:val="00C712F9"/>
    <w:rsid w:val="00C71327"/>
    <w:rsid w:val="00C713A1"/>
    <w:rsid w:val="00C71468"/>
    <w:rsid w:val="00C716BA"/>
    <w:rsid w:val="00C71A91"/>
    <w:rsid w:val="00C7233D"/>
    <w:rsid w:val="00C723AF"/>
    <w:rsid w:val="00C723CA"/>
    <w:rsid w:val="00C7291D"/>
    <w:rsid w:val="00C72EF5"/>
    <w:rsid w:val="00C72F3E"/>
    <w:rsid w:val="00C7322E"/>
    <w:rsid w:val="00C7330C"/>
    <w:rsid w:val="00C733ED"/>
    <w:rsid w:val="00C7357D"/>
    <w:rsid w:val="00C73BC2"/>
    <w:rsid w:val="00C73BF6"/>
    <w:rsid w:val="00C73C1B"/>
    <w:rsid w:val="00C74113"/>
    <w:rsid w:val="00C74157"/>
    <w:rsid w:val="00C7448E"/>
    <w:rsid w:val="00C744F2"/>
    <w:rsid w:val="00C74859"/>
    <w:rsid w:val="00C748E2"/>
    <w:rsid w:val="00C7490B"/>
    <w:rsid w:val="00C74B2A"/>
    <w:rsid w:val="00C75004"/>
    <w:rsid w:val="00C750DD"/>
    <w:rsid w:val="00C752B1"/>
    <w:rsid w:val="00C75360"/>
    <w:rsid w:val="00C755E8"/>
    <w:rsid w:val="00C756A4"/>
    <w:rsid w:val="00C7570B"/>
    <w:rsid w:val="00C75970"/>
    <w:rsid w:val="00C75AC4"/>
    <w:rsid w:val="00C75C9D"/>
    <w:rsid w:val="00C76150"/>
    <w:rsid w:val="00C76952"/>
    <w:rsid w:val="00C76AE7"/>
    <w:rsid w:val="00C76F5D"/>
    <w:rsid w:val="00C7731D"/>
    <w:rsid w:val="00C7799E"/>
    <w:rsid w:val="00C77DB9"/>
    <w:rsid w:val="00C803F2"/>
    <w:rsid w:val="00C80441"/>
    <w:rsid w:val="00C80547"/>
    <w:rsid w:val="00C8073A"/>
    <w:rsid w:val="00C80A0C"/>
    <w:rsid w:val="00C80A45"/>
    <w:rsid w:val="00C80DB5"/>
    <w:rsid w:val="00C818BE"/>
    <w:rsid w:val="00C8198E"/>
    <w:rsid w:val="00C819A4"/>
    <w:rsid w:val="00C819C2"/>
    <w:rsid w:val="00C81B30"/>
    <w:rsid w:val="00C81F5C"/>
    <w:rsid w:val="00C82100"/>
    <w:rsid w:val="00C821EA"/>
    <w:rsid w:val="00C8220B"/>
    <w:rsid w:val="00C82387"/>
    <w:rsid w:val="00C823D0"/>
    <w:rsid w:val="00C82818"/>
    <w:rsid w:val="00C828F7"/>
    <w:rsid w:val="00C82A04"/>
    <w:rsid w:val="00C82AEC"/>
    <w:rsid w:val="00C83012"/>
    <w:rsid w:val="00C831FC"/>
    <w:rsid w:val="00C83756"/>
    <w:rsid w:val="00C8395C"/>
    <w:rsid w:val="00C83D50"/>
    <w:rsid w:val="00C840E0"/>
    <w:rsid w:val="00C84231"/>
    <w:rsid w:val="00C847C8"/>
    <w:rsid w:val="00C84A3B"/>
    <w:rsid w:val="00C84CD6"/>
    <w:rsid w:val="00C84D5A"/>
    <w:rsid w:val="00C85034"/>
    <w:rsid w:val="00C8512A"/>
    <w:rsid w:val="00C85214"/>
    <w:rsid w:val="00C8532F"/>
    <w:rsid w:val="00C8534D"/>
    <w:rsid w:val="00C8536D"/>
    <w:rsid w:val="00C85460"/>
    <w:rsid w:val="00C856CB"/>
    <w:rsid w:val="00C85A6C"/>
    <w:rsid w:val="00C85B97"/>
    <w:rsid w:val="00C85DD1"/>
    <w:rsid w:val="00C85F12"/>
    <w:rsid w:val="00C8605C"/>
    <w:rsid w:val="00C86379"/>
    <w:rsid w:val="00C864DB"/>
    <w:rsid w:val="00C8669B"/>
    <w:rsid w:val="00C86AA9"/>
    <w:rsid w:val="00C86CA2"/>
    <w:rsid w:val="00C86FEA"/>
    <w:rsid w:val="00C870BA"/>
    <w:rsid w:val="00C873D5"/>
    <w:rsid w:val="00C87610"/>
    <w:rsid w:val="00C8781D"/>
    <w:rsid w:val="00C878AB"/>
    <w:rsid w:val="00C878E9"/>
    <w:rsid w:val="00C879C2"/>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A9"/>
    <w:rsid w:val="00C926F6"/>
    <w:rsid w:val="00C927AB"/>
    <w:rsid w:val="00C92C2A"/>
    <w:rsid w:val="00C92D53"/>
    <w:rsid w:val="00C9318C"/>
    <w:rsid w:val="00C93297"/>
    <w:rsid w:val="00C932D9"/>
    <w:rsid w:val="00C93533"/>
    <w:rsid w:val="00C93543"/>
    <w:rsid w:val="00C93EB9"/>
    <w:rsid w:val="00C940BA"/>
    <w:rsid w:val="00C94279"/>
    <w:rsid w:val="00C945EC"/>
    <w:rsid w:val="00C94B58"/>
    <w:rsid w:val="00C94BBA"/>
    <w:rsid w:val="00C94E45"/>
    <w:rsid w:val="00C95036"/>
    <w:rsid w:val="00C95300"/>
    <w:rsid w:val="00C95548"/>
    <w:rsid w:val="00C955F6"/>
    <w:rsid w:val="00C95656"/>
    <w:rsid w:val="00C95730"/>
    <w:rsid w:val="00C95962"/>
    <w:rsid w:val="00C959AA"/>
    <w:rsid w:val="00C959D1"/>
    <w:rsid w:val="00C95E74"/>
    <w:rsid w:val="00C95EC0"/>
    <w:rsid w:val="00C9633F"/>
    <w:rsid w:val="00C963E1"/>
    <w:rsid w:val="00C9652B"/>
    <w:rsid w:val="00C965AD"/>
    <w:rsid w:val="00C96A24"/>
    <w:rsid w:val="00C96C09"/>
    <w:rsid w:val="00C96D37"/>
    <w:rsid w:val="00C96D71"/>
    <w:rsid w:val="00C96F89"/>
    <w:rsid w:val="00C96FE0"/>
    <w:rsid w:val="00C9730E"/>
    <w:rsid w:val="00C97572"/>
    <w:rsid w:val="00C97671"/>
    <w:rsid w:val="00C9785E"/>
    <w:rsid w:val="00C97AF1"/>
    <w:rsid w:val="00C97BC8"/>
    <w:rsid w:val="00C97D6E"/>
    <w:rsid w:val="00C97D77"/>
    <w:rsid w:val="00CA09AA"/>
    <w:rsid w:val="00CA0AA8"/>
    <w:rsid w:val="00CA0FCC"/>
    <w:rsid w:val="00CA114D"/>
    <w:rsid w:val="00CA1225"/>
    <w:rsid w:val="00CA1691"/>
    <w:rsid w:val="00CA16E1"/>
    <w:rsid w:val="00CA18D2"/>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70F"/>
    <w:rsid w:val="00CA49C0"/>
    <w:rsid w:val="00CA4A21"/>
    <w:rsid w:val="00CA4A24"/>
    <w:rsid w:val="00CA4A3F"/>
    <w:rsid w:val="00CA4C14"/>
    <w:rsid w:val="00CA4E07"/>
    <w:rsid w:val="00CA4F58"/>
    <w:rsid w:val="00CA4FC2"/>
    <w:rsid w:val="00CA51A0"/>
    <w:rsid w:val="00CA5392"/>
    <w:rsid w:val="00CA5623"/>
    <w:rsid w:val="00CA57E3"/>
    <w:rsid w:val="00CA5DA3"/>
    <w:rsid w:val="00CA5F1E"/>
    <w:rsid w:val="00CA60BE"/>
    <w:rsid w:val="00CA6156"/>
    <w:rsid w:val="00CA6164"/>
    <w:rsid w:val="00CA6194"/>
    <w:rsid w:val="00CA6349"/>
    <w:rsid w:val="00CA6707"/>
    <w:rsid w:val="00CA6BDF"/>
    <w:rsid w:val="00CA6D98"/>
    <w:rsid w:val="00CA6F6D"/>
    <w:rsid w:val="00CA7239"/>
    <w:rsid w:val="00CA724A"/>
    <w:rsid w:val="00CA72D9"/>
    <w:rsid w:val="00CA7E66"/>
    <w:rsid w:val="00CA7EF3"/>
    <w:rsid w:val="00CA7F17"/>
    <w:rsid w:val="00CB00AB"/>
    <w:rsid w:val="00CB010F"/>
    <w:rsid w:val="00CB01BC"/>
    <w:rsid w:val="00CB0282"/>
    <w:rsid w:val="00CB03CF"/>
    <w:rsid w:val="00CB03D7"/>
    <w:rsid w:val="00CB047F"/>
    <w:rsid w:val="00CB04F4"/>
    <w:rsid w:val="00CB0576"/>
    <w:rsid w:val="00CB0763"/>
    <w:rsid w:val="00CB09E6"/>
    <w:rsid w:val="00CB11BD"/>
    <w:rsid w:val="00CB1368"/>
    <w:rsid w:val="00CB167F"/>
    <w:rsid w:val="00CB16FA"/>
    <w:rsid w:val="00CB1720"/>
    <w:rsid w:val="00CB1C10"/>
    <w:rsid w:val="00CB1E9F"/>
    <w:rsid w:val="00CB1F2A"/>
    <w:rsid w:val="00CB2083"/>
    <w:rsid w:val="00CB21F5"/>
    <w:rsid w:val="00CB2674"/>
    <w:rsid w:val="00CB299C"/>
    <w:rsid w:val="00CB2ABD"/>
    <w:rsid w:val="00CB2B8E"/>
    <w:rsid w:val="00CB2BBA"/>
    <w:rsid w:val="00CB3103"/>
    <w:rsid w:val="00CB35ED"/>
    <w:rsid w:val="00CB39EB"/>
    <w:rsid w:val="00CB3B81"/>
    <w:rsid w:val="00CB3C21"/>
    <w:rsid w:val="00CB3D19"/>
    <w:rsid w:val="00CB41B3"/>
    <w:rsid w:val="00CB41E7"/>
    <w:rsid w:val="00CB46FD"/>
    <w:rsid w:val="00CB480A"/>
    <w:rsid w:val="00CB49C7"/>
    <w:rsid w:val="00CB4B1A"/>
    <w:rsid w:val="00CB4FA5"/>
    <w:rsid w:val="00CB5008"/>
    <w:rsid w:val="00CB51E3"/>
    <w:rsid w:val="00CB570F"/>
    <w:rsid w:val="00CB58DD"/>
    <w:rsid w:val="00CB5906"/>
    <w:rsid w:val="00CB5C99"/>
    <w:rsid w:val="00CB5DC5"/>
    <w:rsid w:val="00CB6343"/>
    <w:rsid w:val="00CB6517"/>
    <w:rsid w:val="00CB668B"/>
    <w:rsid w:val="00CB66A7"/>
    <w:rsid w:val="00CB66BF"/>
    <w:rsid w:val="00CB6759"/>
    <w:rsid w:val="00CB67DB"/>
    <w:rsid w:val="00CB6F41"/>
    <w:rsid w:val="00CB71E6"/>
    <w:rsid w:val="00CB72AC"/>
    <w:rsid w:val="00CB7648"/>
    <w:rsid w:val="00CB79A4"/>
    <w:rsid w:val="00CB7B6B"/>
    <w:rsid w:val="00CB7CDC"/>
    <w:rsid w:val="00CB7DF4"/>
    <w:rsid w:val="00CB7F5F"/>
    <w:rsid w:val="00CB7F80"/>
    <w:rsid w:val="00CC00B7"/>
    <w:rsid w:val="00CC0304"/>
    <w:rsid w:val="00CC034B"/>
    <w:rsid w:val="00CC07B6"/>
    <w:rsid w:val="00CC07BA"/>
    <w:rsid w:val="00CC099A"/>
    <w:rsid w:val="00CC0AA7"/>
    <w:rsid w:val="00CC0E56"/>
    <w:rsid w:val="00CC1005"/>
    <w:rsid w:val="00CC14BC"/>
    <w:rsid w:val="00CC14F9"/>
    <w:rsid w:val="00CC153E"/>
    <w:rsid w:val="00CC1555"/>
    <w:rsid w:val="00CC172A"/>
    <w:rsid w:val="00CC17A5"/>
    <w:rsid w:val="00CC1A18"/>
    <w:rsid w:val="00CC1CF9"/>
    <w:rsid w:val="00CC1D2E"/>
    <w:rsid w:val="00CC1E3E"/>
    <w:rsid w:val="00CC1E40"/>
    <w:rsid w:val="00CC1EA8"/>
    <w:rsid w:val="00CC21A6"/>
    <w:rsid w:val="00CC27F5"/>
    <w:rsid w:val="00CC2D18"/>
    <w:rsid w:val="00CC2E33"/>
    <w:rsid w:val="00CC2EEC"/>
    <w:rsid w:val="00CC2EFE"/>
    <w:rsid w:val="00CC32B0"/>
    <w:rsid w:val="00CC33CB"/>
    <w:rsid w:val="00CC3970"/>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622"/>
    <w:rsid w:val="00CC569F"/>
    <w:rsid w:val="00CC5748"/>
    <w:rsid w:val="00CC57AE"/>
    <w:rsid w:val="00CC57BD"/>
    <w:rsid w:val="00CC5915"/>
    <w:rsid w:val="00CC5A8E"/>
    <w:rsid w:val="00CC5F6C"/>
    <w:rsid w:val="00CC606C"/>
    <w:rsid w:val="00CC620F"/>
    <w:rsid w:val="00CC6495"/>
    <w:rsid w:val="00CC652C"/>
    <w:rsid w:val="00CC728B"/>
    <w:rsid w:val="00CC730A"/>
    <w:rsid w:val="00CC7356"/>
    <w:rsid w:val="00CC74D5"/>
    <w:rsid w:val="00CC75C0"/>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20AE"/>
    <w:rsid w:val="00CD21B4"/>
    <w:rsid w:val="00CD2293"/>
    <w:rsid w:val="00CD24AB"/>
    <w:rsid w:val="00CD2585"/>
    <w:rsid w:val="00CD283A"/>
    <w:rsid w:val="00CD2C00"/>
    <w:rsid w:val="00CD2ED4"/>
    <w:rsid w:val="00CD309B"/>
    <w:rsid w:val="00CD3122"/>
    <w:rsid w:val="00CD325D"/>
    <w:rsid w:val="00CD334A"/>
    <w:rsid w:val="00CD3372"/>
    <w:rsid w:val="00CD3421"/>
    <w:rsid w:val="00CD35F4"/>
    <w:rsid w:val="00CD3727"/>
    <w:rsid w:val="00CD37FC"/>
    <w:rsid w:val="00CD398E"/>
    <w:rsid w:val="00CD3B95"/>
    <w:rsid w:val="00CD3C3B"/>
    <w:rsid w:val="00CD3D0C"/>
    <w:rsid w:val="00CD3D4B"/>
    <w:rsid w:val="00CD3F09"/>
    <w:rsid w:val="00CD3FAF"/>
    <w:rsid w:val="00CD404B"/>
    <w:rsid w:val="00CD454E"/>
    <w:rsid w:val="00CD45D4"/>
    <w:rsid w:val="00CD4893"/>
    <w:rsid w:val="00CD492B"/>
    <w:rsid w:val="00CD514D"/>
    <w:rsid w:val="00CD5455"/>
    <w:rsid w:val="00CD5768"/>
    <w:rsid w:val="00CD5A0F"/>
    <w:rsid w:val="00CD5ADA"/>
    <w:rsid w:val="00CD5C02"/>
    <w:rsid w:val="00CD5F80"/>
    <w:rsid w:val="00CD6087"/>
    <w:rsid w:val="00CD60EC"/>
    <w:rsid w:val="00CD61E3"/>
    <w:rsid w:val="00CD6259"/>
    <w:rsid w:val="00CD6823"/>
    <w:rsid w:val="00CD68AC"/>
    <w:rsid w:val="00CD6D63"/>
    <w:rsid w:val="00CD6E0B"/>
    <w:rsid w:val="00CD707E"/>
    <w:rsid w:val="00CD70DB"/>
    <w:rsid w:val="00CD711C"/>
    <w:rsid w:val="00CD736C"/>
    <w:rsid w:val="00CD75A3"/>
    <w:rsid w:val="00CD787F"/>
    <w:rsid w:val="00CD7A86"/>
    <w:rsid w:val="00CD7CEA"/>
    <w:rsid w:val="00CE025E"/>
    <w:rsid w:val="00CE030D"/>
    <w:rsid w:val="00CE03B6"/>
    <w:rsid w:val="00CE0462"/>
    <w:rsid w:val="00CE05EE"/>
    <w:rsid w:val="00CE05F2"/>
    <w:rsid w:val="00CE0CBF"/>
    <w:rsid w:val="00CE0E84"/>
    <w:rsid w:val="00CE0F12"/>
    <w:rsid w:val="00CE112E"/>
    <w:rsid w:val="00CE1225"/>
    <w:rsid w:val="00CE1287"/>
    <w:rsid w:val="00CE1302"/>
    <w:rsid w:val="00CE132D"/>
    <w:rsid w:val="00CE143E"/>
    <w:rsid w:val="00CE14A0"/>
    <w:rsid w:val="00CE1512"/>
    <w:rsid w:val="00CE19F2"/>
    <w:rsid w:val="00CE1C4D"/>
    <w:rsid w:val="00CE253D"/>
    <w:rsid w:val="00CE2858"/>
    <w:rsid w:val="00CE2992"/>
    <w:rsid w:val="00CE29B3"/>
    <w:rsid w:val="00CE2F5D"/>
    <w:rsid w:val="00CE3180"/>
    <w:rsid w:val="00CE31C2"/>
    <w:rsid w:val="00CE3257"/>
    <w:rsid w:val="00CE3625"/>
    <w:rsid w:val="00CE38AA"/>
    <w:rsid w:val="00CE3B81"/>
    <w:rsid w:val="00CE3CCC"/>
    <w:rsid w:val="00CE3CDC"/>
    <w:rsid w:val="00CE3D16"/>
    <w:rsid w:val="00CE3D41"/>
    <w:rsid w:val="00CE3FBA"/>
    <w:rsid w:val="00CE46E7"/>
    <w:rsid w:val="00CE517F"/>
    <w:rsid w:val="00CE525D"/>
    <w:rsid w:val="00CE5386"/>
    <w:rsid w:val="00CE53A7"/>
    <w:rsid w:val="00CE5854"/>
    <w:rsid w:val="00CE5E50"/>
    <w:rsid w:val="00CE5F62"/>
    <w:rsid w:val="00CE61C3"/>
    <w:rsid w:val="00CE630B"/>
    <w:rsid w:val="00CE644B"/>
    <w:rsid w:val="00CE6655"/>
    <w:rsid w:val="00CE680A"/>
    <w:rsid w:val="00CE69F3"/>
    <w:rsid w:val="00CE6AD5"/>
    <w:rsid w:val="00CE6E24"/>
    <w:rsid w:val="00CE6FFB"/>
    <w:rsid w:val="00CE712E"/>
    <w:rsid w:val="00CE71F8"/>
    <w:rsid w:val="00CE7250"/>
    <w:rsid w:val="00CE7392"/>
    <w:rsid w:val="00CE76BD"/>
    <w:rsid w:val="00CE781A"/>
    <w:rsid w:val="00CE7BFD"/>
    <w:rsid w:val="00CE7F40"/>
    <w:rsid w:val="00CF0131"/>
    <w:rsid w:val="00CF02AC"/>
    <w:rsid w:val="00CF0552"/>
    <w:rsid w:val="00CF057C"/>
    <w:rsid w:val="00CF06E6"/>
    <w:rsid w:val="00CF0878"/>
    <w:rsid w:val="00CF08B8"/>
    <w:rsid w:val="00CF0CD1"/>
    <w:rsid w:val="00CF0CD7"/>
    <w:rsid w:val="00CF0D53"/>
    <w:rsid w:val="00CF0DD9"/>
    <w:rsid w:val="00CF163C"/>
    <w:rsid w:val="00CF1771"/>
    <w:rsid w:val="00CF1847"/>
    <w:rsid w:val="00CF18AB"/>
    <w:rsid w:val="00CF1AA6"/>
    <w:rsid w:val="00CF1C27"/>
    <w:rsid w:val="00CF1EF6"/>
    <w:rsid w:val="00CF2076"/>
    <w:rsid w:val="00CF20C8"/>
    <w:rsid w:val="00CF2174"/>
    <w:rsid w:val="00CF21CF"/>
    <w:rsid w:val="00CF23EB"/>
    <w:rsid w:val="00CF2579"/>
    <w:rsid w:val="00CF2639"/>
    <w:rsid w:val="00CF2971"/>
    <w:rsid w:val="00CF2A06"/>
    <w:rsid w:val="00CF2EF5"/>
    <w:rsid w:val="00CF2FBF"/>
    <w:rsid w:val="00CF33BA"/>
    <w:rsid w:val="00CF3672"/>
    <w:rsid w:val="00CF397A"/>
    <w:rsid w:val="00CF3C83"/>
    <w:rsid w:val="00CF3E2B"/>
    <w:rsid w:val="00CF3F01"/>
    <w:rsid w:val="00CF4050"/>
    <w:rsid w:val="00CF41AE"/>
    <w:rsid w:val="00CF4360"/>
    <w:rsid w:val="00CF4429"/>
    <w:rsid w:val="00CF495B"/>
    <w:rsid w:val="00CF4B3B"/>
    <w:rsid w:val="00CF4C4E"/>
    <w:rsid w:val="00CF4E38"/>
    <w:rsid w:val="00CF4E4D"/>
    <w:rsid w:val="00CF4F02"/>
    <w:rsid w:val="00CF4F88"/>
    <w:rsid w:val="00CF5239"/>
    <w:rsid w:val="00CF5572"/>
    <w:rsid w:val="00CF598B"/>
    <w:rsid w:val="00CF5A64"/>
    <w:rsid w:val="00CF5EE9"/>
    <w:rsid w:val="00CF61A3"/>
    <w:rsid w:val="00CF62A9"/>
    <w:rsid w:val="00CF6650"/>
    <w:rsid w:val="00CF66DE"/>
    <w:rsid w:val="00CF6848"/>
    <w:rsid w:val="00CF690F"/>
    <w:rsid w:val="00CF6A98"/>
    <w:rsid w:val="00CF6AF3"/>
    <w:rsid w:val="00CF6B46"/>
    <w:rsid w:val="00CF6C9A"/>
    <w:rsid w:val="00CF6DC2"/>
    <w:rsid w:val="00CF74F6"/>
    <w:rsid w:val="00CF760E"/>
    <w:rsid w:val="00CF76AE"/>
    <w:rsid w:val="00CF7896"/>
    <w:rsid w:val="00CF7BF8"/>
    <w:rsid w:val="00CF7C7A"/>
    <w:rsid w:val="00CF7CCF"/>
    <w:rsid w:val="00CF7D8D"/>
    <w:rsid w:val="00CF7DDA"/>
    <w:rsid w:val="00D0033A"/>
    <w:rsid w:val="00D00522"/>
    <w:rsid w:val="00D00535"/>
    <w:rsid w:val="00D005B7"/>
    <w:rsid w:val="00D00B22"/>
    <w:rsid w:val="00D00DA0"/>
    <w:rsid w:val="00D00FCA"/>
    <w:rsid w:val="00D01752"/>
    <w:rsid w:val="00D017EE"/>
    <w:rsid w:val="00D01C73"/>
    <w:rsid w:val="00D01C9F"/>
    <w:rsid w:val="00D0220F"/>
    <w:rsid w:val="00D02264"/>
    <w:rsid w:val="00D02369"/>
    <w:rsid w:val="00D024C7"/>
    <w:rsid w:val="00D0256A"/>
    <w:rsid w:val="00D02683"/>
    <w:rsid w:val="00D02A69"/>
    <w:rsid w:val="00D02AFC"/>
    <w:rsid w:val="00D02B7B"/>
    <w:rsid w:val="00D02C36"/>
    <w:rsid w:val="00D02E17"/>
    <w:rsid w:val="00D02F2F"/>
    <w:rsid w:val="00D0321D"/>
    <w:rsid w:val="00D035ED"/>
    <w:rsid w:val="00D03B36"/>
    <w:rsid w:val="00D03CA1"/>
    <w:rsid w:val="00D04621"/>
    <w:rsid w:val="00D04A63"/>
    <w:rsid w:val="00D04CF6"/>
    <w:rsid w:val="00D04FC8"/>
    <w:rsid w:val="00D050BA"/>
    <w:rsid w:val="00D053C7"/>
    <w:rsid w:val="00D05647"/>
    <w:rsid w:val="00D05689"/>
    <w:rsid w:val="00D05B47"/>
    <w:rsid w:val="00D05D30"/>
    <w:rsid w:val="00D05F62"/>
    <w:rsid w:val="00D05FD4"/>
    <w:rsid w:val="00D06088"/>
    <w:rsid w:val="00D060CB"/>
    <w:rsid w:val="00D0629F"/>
    <w:rsid w:val="00D063B9"/>
    <w:rsid w:val="00D0675C"/>
    <w:rsid w:val="00D06800"/>
    <w:rsid w:val="00D06B22"/>
    <w:rsid w:val="00D06DED"/>
    <w:rsid w:val="00D070AA"/>
    <w:rsid w:val="00D070AD"/>
    <w:rsid w:val="00D072E7"/>
    <w:rsid w:val="00D0730A"/>
    <w:rsid w:val="00D073D1"/>
    <w:rsid w:val="00D078A7"/>
    <w:rsid w:val="00D078A9"/>
    <w:rsid w:val="00D078C9"/>
    <w:rsid w:val="00D07C74"/>
    <w:rsid w:val="00D07CDC"/>
    <w:rsid w:val="00D07D73"/>
    <w:rsid w:val="00D07DCA"/>
    <w:rsid w:val="00D07E5F"/>
    <w:rsid w:val="00D07E66"/>
    <w:rsid w:val="00D1023A"/>
    <w:rsid w:val="00D10A74"/>
    <w:rsid w:val="00D10C7D"/>
    <w:rsid w:val="00D10D83"/>
    <w:rsid w:val="00D110DE"/>
    <w:rsid w:val="00D1121C"/>
    <w:rsid w:val="00D113AD"/>
    <w:rsid w:val="00D11529"/>
    <w:rsid w:val="00D11672"/>
    <w:rsid w:val="00D11873"/>
    <w:rsid w:val="00D118F6"/>
    <w:rsid w:val="00D11D16"/>
    <w:rsid w:val="00D11E2D"/>
    <w:rsid w:val="00D11FAE"/>
    <w:rsid w:val="00D122E3"/>
    <w:rsid w:val="00D12371"/>
    <w:rsid w:val="00D12440"/>
    <w:rsid w:val="00D1249E"/>
    <w:rsid w:val="00D126E6"/>
    <w:rsid w:val="00D126F8"/>
    <w:rsid w:val="00D128F5"/>
    <w:rsid w:val="00D12B75"/>
    <w:rsid w:val="00D12CB4"/>
    <w:rsid w:val="00D1303E"/>
    <w:rsid w:val="00D133A1"/>
    <w:rsid w:val="00D13451"/>
    <w:rsid w:val="00D134B9"/>
    <w:rsid w:val="00D13820"/>
    <w:rsid w:val="00D13880"/>
    <w:rsid w:val="00D139C5"/>
    <w:rsid w:val="00D13A1D"/>
    <w:rsid w:val="00D13BBC"/>
    <w:rsid w:val="00D13CF4"/>
    <w:rsid w:val="00D13F9F"/>
    <w:rsid w:val="00D1404F"/>
    <w:rsid w:val="00D14204"/>
    <w:rsid w:val="00D14300"/>
    <w:rsid w:val="00D14854"/>
    <w:rsid w:val="00D14989"/>
    <w:rsid w:val="00D150C5"/>
    <w:rsid w:val="00D1552A"/>
    <w:rsid w:val="00D1552F"/>
    <w:rsid w:val="00D15A2B"/>
    <w:rsid w:val="00D15D9D"/>
    <w:rsid w:val="00D161CA"/>
    <w:rsid w:val="00D1624D"/>
    <w:rsid w:val="00D16632"/>
    <w:rsid w:val="00D167A4"/>
    <w:rsid w:val="00D17550"/>
    <w:rsid w:val="00D17869"/>
    <w:rsid w:val="00D1792B"/>
    <w:rsid w:val="00D17F37"/>
    <w:rsid w:val="00D17FDC"/>
    <w:rsid w:val="00D2003A"/>
    <w:rsid w:val="00D2016A"/>
    <w:rsid w:val="00D202D3"/>
    <w:rsid w:val="00D20438"/>
    <w:rsid w:val="00D20995"/>
    <w:rsid w:val="00D20B24"/>
    <w:rsid w:val="00D21123"/>
    <w:rsid w:val="00D215BF"/>
    <w:rsid w:val="00D2166C"/>
    <w:rsid w:val="00D2171B"/>
    <w:rsid w:val="00D217CE"/>
    <w:rsid w:val="00D21A77"/>
    <w:rsid w:val="00D21D8E"/>
    <w:rsid w:val="00D21DDB"/>
    <w:rsid w:val="00D21E06"/>
    <w:rsid w:val="00D21E67"/>
    <w:rsid w:val="00D22148"/>
    <w:rsid w:val="00D22406"/>
    <w:rsid w:val="00D22555"/>
    <w:rsid w:val="00D22704"/>
    <w:rsid w:val="00D22834"/>
    <w:rsid w:val="00D229A3"/>
    <w:rsid w:val="00D22A24"/>
    <w:rsid w:val="00D22BA2"/>
    <w:rsid w:val="00D22D40"/>
    <w:rsid w:val="00D232E5"/>
    <w:rsid w:val="00D2348D"/>
    <w:rsid w:val="00D23556"/>
    <w:rsid w:val="00D239AD"/>
    <w:rsid w:val="00D239F9"/>
    <w:rsid w:val="00D23A1F"/>
    <w:rsid w:val="00D23B89"/>
    <w:rsid w:val="00D23BE2"/>
    <w:rsid w:val="00D23CE2"/>
    <w:rsid w:val="00D23E08"/>
    <w:rsid w:val="00D2404F"/>
    <w:rsid w:val="00D244D5"/>
    <w:rsid w:val="00D24602"/>
    <w:rsid w:val="00D248B7"/>
    <w:rsid w:val="00D24BC8"/>
    <w:rsid w:val="00D24D04"/>
    <w:rsid w:val="00D24E65"/>
    <w:rsid w:val="00D24FAA"/>
    <w:rsid w:val="00D256CC"/>
    <w:rsid w:val="00D25866"/>
    <w:rsid w:val="00D258DF"/>
    <w:rsid w:val="00D25A61"/>
    <w:rsid w:val="00D25E03"/>
    <w:rsid w:val="00D2614B"/>
    <w:rsid w:val="00D261FB"/>
    <w:rsid w:val="00D26283"/>
    <w:rsid w:val="00D263B5"/>
    <w:rsid w:val="00D26586"/>
    <w:rsid w:val="00D2664C"/>
    <w:rsid w:val="00D2670D"/>
    <w:rsid w:val="00D26B2E"/>
    <w:rsid w:val="00D26D72"/>
    <w:rsid w:val="00D26DBE"/>
    <w:rsid w:val="00D27788"/>
    <w:rsid w:val="00D277F4"/>
    <w:rsid w:val="00D27AAD"/>
    <w:rsid w:val="00D27B1B"/>
    <w:rsid w:val="00D27DE0"/>
    <w:rsid w:val="00D27F01"/>
    <w:rsid w:val="00D27FB6"/>
    <w:rsid w:val="00D3013B"/>
    <w:rsid w:val="00D301F6"/>
    <w:rsid w:val="00D3022D"/>
    <w:rsid w:val="00D3024F"/>
    <w:rsid w:val="00D30373"/>
    <w:rsid w:val="00D304D8"/>
    <w:rsid w:val="00D306C6"/>
    <w:rsid w:val="00D30707"/>
    <w:rsid w:val="00D309B2"/>
    <w:rsid w:val="00D309D3"/>
    <w:rsid w:val="00D30C46"/>
    <w:rsid w:val="00D30FC7"/>
    <w:rsid w:val="00D311F1"/>
    <w:rsid w:val="00D31551"/>
    <w:rsid w:val="00D31B9F"/>
    <w:rsid w:val="00D31BEA"/>
    <w:rsid w:val="00D31C69"/>
    <w:rsid w:val="00D32088"/>
    <w:rsid w:val="00D3228D"/>
    <w:rsid w:val="00D322CF"/>
    <w:rsid w:val="00D3295C"/>
    <w:rsid w:val="00D32B0A"/>
    <w:rsid w:val="00D3322A"/>
    <w:rsid w:val="00D33313"/>
    <w:rsid w:val="00D33379"/>
    <w:rsid w:val="00D333D7"/>
    <w:rsid w:val="00D33410"/>
    <w:rsid w:val="00D33418"/>
    <w:rsid w:val="00D33458"/>
    <w:rsid w:val="00D33A9A"/>
    <w:rsid w:val="00D33AFC"/>
    <w:rsid w:val="00D33C0E"/>
    <w:rsid w:val="00D33C2E"/>
    <w:rsid w:val="00D33E11"/>
    <w:rsid w:val="00D34097"/>
    <w:rsid w:val="00D3410B"/>
    <w:rsid w:val="00D3423D"/>
    <w:rsid w:val="00D344C9"/>
    <w:rsid w:val="00D34876"/>
    <w:rsid w:val="00D34965"/>
    <w:rsid w:val="00D35092"/>
    <w:rsid w:val="00D35226"/>
    <w:rsid w:val="00D3543F"/>
    <w:rsid w:val="00D354CF"/>
    <w:rsid w:val="00D35857"/>
    <w:rsid w:val="00D358B2"/>
    <w:rsid w:val="00D359BB"/>
    <w:rsid w:val="00D35BF5"/>
    <w:rsid w:val="00D35F1E"/>
    <w:rsid w:val="00D35F81"/>
    <w:rsid w:val="00D3609F"/>
    <w:rsid w:val="00D3610A"/>
    <w:rsid w:val="00D36357"/>
    <w:rsid w:val="00D366C8"/>
    <w:rsid w:val="00D3680E"/>
    <w:rsid w:val="00D368C6"/>
    <w:rsid w:val="00D369DF"/>
    <w:rsid w:val="00D36C8E"/>
    <w:rsid w:val="00D36D5A"/>
    <w:rsid w:val="00D372DC"/>
    <w:rsid w:val="00D3734B"/>
    <w:rsid w:val="00D3782F"/>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169"/>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1"/>
    <w:rsid w:val="00D4429F"/>
    <w:rsid w:val="00D4456C"/>
    <w:rsid w:val="00D448BD"/>
    <w:rsid w:val="00D44A5C"/>
    <w:rsid w:val="00D44D2C"/>
    <w:rsid w:val="00D44FDF"/>
    <w:rsid w:val="00D45051"/>
    <w:rsid w:val="00D45451"/>
    <w:rsid w:val="00D45459"/>
    <w:rsid w:val="00D45619"/>
    <w:rsid w:val="00D4566C"/>
    <w:rsid w:val="00D45819"/>
    <w:rsid w:val="00D459CE"/>
    <w:rsid w:val="00D45B68"/>
    <w:rsid w:val="00D45BE6"/>
    <w:rsid w:val="00D45BF9"/>
    <w:rsid w:val="00D46280"/>
    <w:rsid w:val="00D466E5"/>
    <w:rsid w:val="00D467C7"/>
    <w:rsid w:val="00D4688E"/>
    <w:rsid w:val="00D46C63"/>
    <w:rsid w:val="00D46F2D"/>
    <w:rsid w:val="00D471EF"/>
    <w:rsid w:val="00D475CC"/>
    <w:rsid w:val="00D4766F"/>
    <w:rsid w:val="00D477E2"/>
    <w:rsid w:val="00D4785C"/>
    <w:rsid w:val="00D47A34"/>
    <w:rsid w:val="00D47AE4"/>
    <w:rsid w:val="00D47F1A"/>
    <w:rsid w:val="00D5044A"/>
    <w:rsid w:val="00D50772"/>
    <w:rsid w:val="00D50877"/>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B2"/>
    <w:rsid w:val="00D51F84"/>
    <w:rsid w:val="00D5206D"/>
    <w:rsid w:val="00D52200"/>
    <w:rsid w:val="00D5223F"/>
    <w:rsid w:val="00D52283"/>
    <w:rsid w:val="00D52400"/>
    <w:rsid w:val="00D527A2"/>
    <w:rsid w:val="00D52A9A"/>
    <w:rsid w:val="00D52C94"/>
    <w:rsid w:val="00D52DA6"/>
    <w:rsid w:val="00D52E1D"/>
    <w:rsid w:val="00D52F35"/>
    <w:rsid w:val="00D5310C"/>
    <w:rsid w:val="00D533C1"/>
    <w:rsid w:val="00D53598"/>
    <w:rsid w:val="00D53621"/>
    <w:rsid w:val="00D53768"/>
    <w:rsid w:val="00D537B0"/>
    <w:rsid w:val="00D53BCA"/>
    <w:rsid w:val="00D5419B"/>
    <w:rsid w:val="00D54370"/>
    <w:rsid w:val="00D5438E"/>
    <w:rsid w:val="00D5444C"/>
    <w:rsid w:val="00D545BB"/>
    <w:rsid w:val="00D54C59"/>
    <w:rsid w:val="00D54CA0"/>
    <w:rsid w:val="00D54D88"/>
    <w:rsid w:val="00D550ED"/>
    <w:rsid w:val="00D550F2"/>
    <w:rsid w:val="00D551E6"/>
    <w:rsid w:val="00D5521C"/>
    <w:rsid w:val="00D554E6"/>
    <w:rsid w:val="00D55723"/>
    <w:rsid w:val="00D557D4"/>
    <w:rsid w:val="00D5591F"/>
    <w:rsid w:val="00D55B68"/>
    <w:rsid w:val="00D55BD5"/>
    <w:rsid w:val="00D55C37"/>
    <w:rsid w:val="00D55C9A"/>
    <w:rsid w:val="00D55D0C"/>
    <w:rsid w:val="00D56330"/>
    <w:rsid w:val="00D563C2"/>
    <w:rsid w:val="00D56587"/>
    <w:rsid w:val="00D56789"/>
    <w:rsid w:val="00D56810"/>
    <w:rsid w:val="00D56993"/>
    <w:rsid w:val="00D56C31"/>
    <w:rsid w:val="00D56D65"/>
    <w:rsid w:val="00D57012"/>
    <w:rsid w:val="00D5728E"/>
    <w:rsid w:val="00D572B2"/>
    <w:rsid w:val="00D5740A"/>
    <w:rsid w:val="00D57A29"/>
    <w:rsid w:val="00D57AC0"/>
    <w:rsid w:val="00D57C20"/>
    <w:rsid w:val="00D57CD2"/>
    <w:rsid w:val="00D57CFA"/>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7D"/>
    <w:rsid w:val="00D61F85"/>
    <w:rsid w:val="00D62243"/>
    <w:rsid w:val="00D62383"/>
    <w:rsid w:val="00D623BB"/>
    <w:rsid w:val="00D6278F"/>
    <w:rsid w:val="00D6288F"/>
    <w:rsid w:val="00D62949"/>
    <w:rsid w:val="00D629D3"/>
    <w:rsid w:val="00D62A11"/>
    <w:rsid w:val="00D62D44"/>
    <w:rsid w:val="00D62DEC"/>
    <w:rsid w:val="00D62E00"/>
    <w:rsid w:val="00D63BAD"/>
    <w:rsid w:val="00D63E7A"/>
    <w:rsid w:val="00D6410E"/>
    <w:rsid w:val="00D6420A"/>
    <w:rsid w:val="00D642AA"/>
    <w:rsid w:val="00D6447E"/>
    <w:rsid w:val="00D645BF"/>
    <w:rsid w:val="00D647F9"/>
    <w:rsid w:val="00D6485C"/>
    <w:rsid w:val="00D6489A"/>
    <w:rsid w:val="00D6491B"/>
    <w:rsid w:val="00D6498E"/>
    <w:rsid w:val="00D64CB8"/>
    <w:rsid w:val="00D6528D"/>
    <w:rsid w:val="00D65404"/>
    <w:rsid w:val="00D6575A"/>
    <w:rsid w:val="00D65837"/>
    <w:rsid w:val="00D659D5"/>
    <w:rsid w:val="00D65C5C"/>
    <w:rsid w:val="00D65DD6"/>
    <w:rsid w:val="00D65EA7"/>
    <w:rsid w:val="00D66008"/>
    <w:rsid w:val="00D66022"/>
    <w:rsid w:val="00D66065"/>
    <w:rsid w:val="00D6646E"/>
    <w:rsid w:val="00D66C31"/>
    <w:rsid w:val="00D66C66"/>
    <w:rsid w:val="00D66CE6"/>
    <w:rsid w:val="00D66CEF"/>
    <w:rsid w:val="00D66DAA"/>
    <w:rsid w:val="00D671EF"/>
    <w:rsid w:val="00D67888"/>
    <w:rsid w:val="00D678B9"/>
    <w:rsid w:val="00D7010A"/>
    <w:rsid w:val="00D7040B"/>
    <w:rsid w:val="00D7053D"/>
    <w:rsid w:val="00D7056F"/>
    <w:rsid w:val="00D7066F"/>
    <w:rsid w:val="00D7079D"/>
    <w:rsid w:val="00D70A0C"/>
    <w:rsid w:val="00D70B5B"/>
    <w:rsid w:val="00D70F5E"/>
    <w:rsid w:val="00D70F87"/>
    <w:rsid w:val="00D710ED"/>
    <w:rsid w:val="00D711D9"/>
    <w:rsid w:val="00D7123A"/>
    <w:rsid w:val="00D71385"/>
    <w:rsid w:val="00D7138F"/>
    <w:rsid w:val="00D716A9"/>
    <w:rsid w:val="00D71707"/>
    <w:rsid w:val="00D717F4"/>
    <w:rsid w:val="00D71BD5"/>
    <w:rsid w:val="00D71FCD"/>
    <w:rsid w:val="00D72265"/>
    <w:rsid w:val="00D72334"/>
    <w:rsid w:val="00D72633"/>
    <w:rsid w:val="00D72BDC"/>
    <w:rsid w:val="00D72F56"/>
    <w:rsid w:val="00D73118"/>
    <w:rsid w:val="00D73347"/>
    <w:rsid w:val="00D734DB"/>
    <w:rsid w:val="00D7364D"/>
    <w:rsid w:val="00D736C6"/>
    <w:rsid w:val="00D736F4"/>
    <w:rsid w:val="00D73A3C"/>
    <w:rsid w:val="00D73A6B"/>
    <w:rsid w:val="00D73DAD"/>
    <w:rsid w:val="00D73E0D"/>
    <w:rsid w:val="00D73F38"/>
    <w:rsid w:val="00D74461"/>
    <w:rsid w:val="00D74915"/>
    <w:rsid w:val="00D74AF7"/>
    <w:rsid w:val="00D74B95"/>
    <w:rsid w:val="00D74CF7"/>
    <w:rsid w:val="00D7505F"/>
    <w:rsid w:val="00D75199"/>
    <w:rsid w:val="00D75277"/>
    <w:rsid w:val="00D753C3"/>
    <w:rsid w:val="00D753F4"/>
    <w:rsid w:val="00D75439"/>
    <w:rsid w:val="00D755A0"/>
    <w:rsid w:val="00D75843"/>
    <w:rsid w:val="00D758A1"/>
    <w:rsid w:val="00D75B37"/>
    <w:rsid w:val="00D75DCB"/>
    <w:rsid w:val="00D75E85"/>
    <w:rsid w:val="00D75F68"/>
    <w:rsid w:val="00D7643F"/>
    <w:rsid w:val="00D7649D"/>
    <w:rsid w:val="00D765DB"/>
    <w:rsid w:val="00D767DE"/>
    <w:rsid w:val="00D769F0"/>
    <w:rsid w:val="00D76C50"/>
    <w:rsid w:val="00D76E0D"/>
    <w:rsid w:val="00D76E83"/>
    <w:rsid w:val="00D76F2B"/>
    <w:rsid w:val="00D771C9"/>
    <w:rsid w:val="00D7787D"/>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9DC"/>
    <w:rsid w:val="00D82AA1"/>
    <w:rsid w:val="00D82F0B"/>
    <w:rsid w:val="00D83401"/>
    <w:rsid w:val="00D8373E"/>
    <w:rsid w:val="00D837F8"/>
    <w:rsid w:val="00D83850"/>
    <w:rsid w:val="00D83CFE"/>
    <w:rsid w:val="00D83F6E"/>
    <w:rsid w:val="00D840F2"/>
    <w:rsid w:val="00D84268"/>
    <w:rsid w:val="00D84278"/>
    <w:rsid w:val="00D844C0"/>
    <w:rsid w:val="00D846C5"/>
    <w:rsid w:val="00D847C6"/>
    <w:rsid w:val="00D848DD"/>
    <w:rsid w:val="00D85278"/>
    <w:rsid w:val="00D8583B"/>
    <w:rsid w:val="00D8654A"/>
    <w:rsid w:val="00D8666C"/>
    <w:rsid w:val="00D86A50"/>
    <w:rsid w:val="00D86ACF"/>
    <w:rsid w:val="00D86B37"/>
    <w:rsid w:val="00D86EF6"/>
    <w:rsid w:val="00D86FC8"/>
    <w:rsid w:val="00D87154"/>
    <w:rsid w:val="00D8739B"/>
    <w:rsid w:val="00D873AD"/>
    <w:rsid w:val="00D873BF"/>
    <w:rsid w:val="00D87635"/>
    <w:rsid w:val="00D8778A"/>
    <w:rsid w:val="00D90196"/>
    <w:rsid w:val="00D90443"/>
    <w:rsid w:val="00D91009"/>
    <w:rsid w:val="00D910CB"/>
    <w:rsid w:val="00D9120D"/>
    <w:rsid w:val="00D9126A"/>
    <w:rsid w:val="00D912DF"/>
    <w:rsid w:val="00D9151F"/>
    <w:rsid w:val="00D919F7"/>
    <w:rsid w:val="00D91A37"/>
    <w:rsid w:val="00D91AEE"/>
    <w:rsid w:val="00D91F8C"/>
    <w:rsid w:val="00D9204D"/>
    <w:rsid w:val="00D92265"/>
    <w:rsid w:val="00D9226A"/>
    <w:rsid w:val="00D9230B"/>
    <w:rsid w:val="00D92432"/>
    <w:rsid w:val="00D92558"/>
    <w:rsid w:val="00D92633"/>
    <w:rsid w:val="00D927F3"/>
    <w:rsid w:val="00D92C71"/>
    <w:rsid w:val="00D92CBC"/>
    <w:rsid w:val="00D92FD3"/>
    <w:rsid w:val="00D931F2"/>
    <w:rsid w:val="00D9350B"/>
    <w:rsid w:val="00D938C1"/>
    <w:rsid w:val="00D938CE"/>
    <w:rsid w:val="00D93EF4"/>
    <w:rsid w:val="00D94909"/>
    <w:rsid w:val="00D94934"/>
    <w:rsid w:val="00D94B2F"/>
    <w:rsid w:val="00D94BB0"/>
    <w:rsid w:val="00D94C60"/>
    <w:rsid w:val="00D94FF3"/>
    <w:rsid w:val="00D95047"/>
    <w:rsid w:val="00D951F1"/>
    <w:rsid w:val="00D95322"/>
    <w:rsid w:val="00D955B0"/>
    <w:rsid w:val="00D957C0"/>
    <w:rsid w:val="00D959FD"/>
    <w:rsid w:val="00D95BC2"/>
    <w:rsid w:val="00D95BFF"/>
    <w:rsid w:val="00D95C3D"/>
    <w:rsid w:val="00D95F45"/>
    <w:rsid w:val="00D96465"/>
    <w:rsid w:val="00D96496"/>
    <w:rsid w:val="00D965BF"/>
    <w:rsid w:val="00D96883"/>
    <w:rsid w:val="00D96AD5"/>
    <w:rsid w:val="00D96C9B"/>
    <w:rsid w:val="00D96D54"/>
    <w:rsid w:val="00D96E15"/>
    <w:rsid w:val="00D96FCE"/>
    <w:rsid w:val="00D9709E"/>
    <w:rsid w:val="00D971C6"/>
    <w:rsid w:val="00D97514"/>
    <w:rsid w:val="00D9793D"/>
    <w:rsid w:val="00D97A4D"/>
    <w:rsid w:val="00D97C59"/>
    <w:rsid w:val="00D97C92"/>
    <w:rsid w:val="00D97D08"/>
    <w:rsid w:val="00D97D27"/>
    <w:rsid w:val="00D97E86"/>
    <w:rsid w:val="00DA000D"/>
    <w:rsid w:val="00DA015E"/>
    <w:rsid w:val="00DA02EC"/>
    <w:rsid w:val="00DA0B91"/>
    <w:rsid w:val="00DA0FC0"/>
    <w:rsid w:val="00DA0FE2"/>
    <w:rsid w:val="00DA1094"/>
    <w:rsid w:val="00DA10F6"/>
    <w:rsid w:val="00DA1B6F"/>
    <w:rsid w:val="00DA1D75"/>
    <w:rsid w:val="00DA1D80"/>
    <w:rsid w:val="00DA1F1A"/>
    <w:rsid w:val="00DA2046"/>
    <w:rsid w:val="00DA2185"/>
    <w:rsid w:val="00DA23D2"/>
    <w:rsid w:val="00DA256E"/>
    <w:rsid w:val="00DA29C4"/>
    <w:rsid w:val="00DA2D90"/>
    <w:rsid w:val="00DA310F"/>
    <w:rsid w:val="00DA3553"/>
    <w:rsid w:val="00DA364D"/>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F69"/>
    <w:rsid w:val="00DA52BF"/>
    <w:rsid w:val="00DA581C"/>
    <w:rsid w:val="00DA5CA9"/>
    <w:rsid w:val="00DA5D63"/>
    <w:rsid w:val="00DA5E41"/>
    <w:rsid w:val="00DA5E7E"/>
    <w:rsid w:val="00DA5E98"/>
    <w:rsid w:val="00DA61A7"/>
    <w:rsid w:val="00DA624C"/>
    <w:rsid w:val="00DA632E"/>
    <w:rsid w:val="00DA6518"/>
    <w:rsid w:val="00DA675F"/>
    <w:rsid w:val="00DA6C10"/>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47"/>
    <w:rsid w:val="00DB0564"/>
    <w:rsid w:val="00DB0D5D"/>
    <w:rsid w:val="00DB0E59"/>
    <w:rsid w:val="00DB0ECD"/>
    <w:rsid w:val="00DB118D"/>
    <w:rsid w:val="00DB13D7"/>
    <w:rsid w:val="00DB1539"/>
    <w:rsid w:val="00DB1D47"/>
    <w:rsid w:val="00DB1F98"/>
    <w:rsid w:val="00DB1FF4"/>
    <w:rsid w:val="00DB2542"/>
    <w:rsid w:val="00DB2557"/>
    <w:rsid w:val="00DB270B"/>
    <w:rsid w:val="00DB273A"/>
    <w:rsid w:val="00DB27E1"/>
    <w:rsid w:val="00DB2983"/>
    <w:rsid w:val="00DB2CDC"/>
    <w:rsid w:val="00DB2CF9"/>
    <w:rsid w:val="00DB2D36"/>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B89"/>
    <w:rsid w:val="00DB6EBC"/>
    <w:rsid w:val="00DB6F04"/>
    <w:rsid w:val="00DB6F92"/>
    <w:rsid w:val="00DB6FDF"/>
    <w:rsid w:val="00DB70B3"/>
    <w:rsid w:val="00DB749A"/>
    <w:rsid w:val="00DB78FA"/>
    <w:rsid w:val="00DB793F"/>
    <w:rsid w:val="00DB79EB"/>
    <w:rsid w:val="00DB7AE2"/>
    <w:rsid w:val="00DB7E00"/>
    <w:rsid w:val="00DB7E8C"/>
    <w:rsid w:val="00DC0518"/>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296D"/>
    <w:rsid w:val="00DC2E75"/>
    <w:rsid w:val="00DC3295"/>
    <w:rsid w:val="00DC3417"/>
    <w:rsid w:val="00DC3922"/>
    <w:rsid w:val="00DC3DE4"/>
    <w:rsid w:val="00DC409A"/>
    <w:rsid w:val="00DC40BA"/>
    <w:rsid w:val="00DC41A2"/>
    <w:rsid w:val="00DC4330"/>
    <w:rsid w:val="00DC4405"/>
    <w:rsid w:val="00DC448B"/>
    <w:rsid w:val="00DC46D5"/>
    <w:rsid w:val="00DC48FE"/>
    <w:rsid w:val="00DC4935"/>
    <w:rsid w:val="00DC4CE8"/>
    <w:rsid w:val="00DC4D82"/>
    <w:rsid w:val="00DC5015"/>
    <w:rsid w:val="00DC5115"/>
    <w:rsid w:val="00DC522F"/>
    <w:rsid w:val="00DC5686"/>
    <w:rsid w:val="00DC588E"/>
    <w:rsid w:val="00DC5916"/>
    <w:rsid w:val="00DC5DBA"/>
    <w:rsid w:val="00DC5E7A"/>
    <w:rsid w:val="00DC5FAB"/>
    <w:rsid w:val="00DC6035"/>
    <w:rsid w:val="00DC63B2"/>
    <w:rsid w:val="00DC65D8"/>
    <w:rsid w:val="00DC6870"/>
    <w:rsid w:val="00DC6877"/>
    <w:rsid w:val="00DC69C6"/>
    <w:rsid w:val="00DC69C7"/>
    <w:rsid w:val="00DC6A94"/>
    <w:rsid w:val="00DC6DC8"/>
    <w:rsid w:val="00DC6E29"/>
    <w:rsid w:val="00DC6E96"/>
    <w:rsid w:val="00DC7890"/>
    <w:rsid w:val="00DC79A3"/>
    <w:rsid w:val="00DC7CE8"/>
    <w:rsid w:val="00DC7E92"/>
    <w:rsid w:val="00DC7FA2"/>
    <w:rsid w:val="00DD02C4"/>
    <w:rsid w:val="00DD02DD"/>
    <w:rsid w:val="00DD044C"/>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C19"/>
    <w:rsid w:val="00DD4F2A"/>
    <w:rsid w:val="00DD51CE"/>
    <w:rsid w:val="00DD5439"/>
    <w:rsid w:val="00DD5528"/>
    <w:rsid w:val="00DD5536"/>
    <w:rsid w:val="00DD59AB"/>
    <w:rsid w:val="00DD59DD"/>
    <w:rsid w:val="00DD5D2C"/>
    <w:rsid w:val="00DD5E0E"/>
    <w:rsid w:val="00DD5FFE"/>
    <w:rsid w:val="00DD6140"/>
    <w:rsid w:val="00DD6396"/>
    <w:rsid w:val="00DD6992"/>
    <w:rsid w:val="00DD6A0E"/>
    <w:rsid w:val="00DD6C70"/>
    <w:rsid w:val="00DD6DA2"/>
    <w:rsid w:val="00DD6EDC"/>
    <w:rsid w:val="00DD700A"/>
    <w:rsid w:val="00DD761C"/>
    <w:rsid w:val="00DD7A0C"/>
    <w:rsid w:val="00DD7AAF"/>
    <w:rsid w:val="00DD7C69"/>
    <w:rsid w:val="00DE0171"/>
    <w:rsid w:val="00DE0333"/>
    <w:rsid w:val="00DE03E1"/>
    <w:rsid w:val="00DE0450"/>
    <w:rsid w:val="00DE0558"/>
    <w:rsid w:val="00DE067E"/>
    <w:rsid w:val="00DE088E"/>
    <w:rsid w:val="00DE0C6E"/>
    <w:rsid w:val="00DE0D4E"/>
    <w:rsid w:val="00DE0EB9"/>
    <w:rsid w:val="00DE1011"/>
    <w:rsid w:val="00DE102B"/>
    <w:rsid w:val="00DE128B"/>
    <w:rsid w:val="00DE14DB"/>
    <w:rsid w:val="00DE1799"/>
    <w:rsid w:val="00DE1920"/>
    <w:rsid w:val="00DE1D93"/>
    <w:rsid w:val="00DE1E4F"/>
    <w:rsid w:val="00DE21CF"/>
    <w:rsid w:val="00DE26C2"/>
    <w:rsid w:val="00DE279F"/>
    <w:rsid w:val="00DE2D4B"/>
    <w:rsid w:val="00DE31DC"/>
    <w:rsid w:val="00DE3258"/>
    <w:rsid w:val="00DE363E"/>
    <w:rsid w:val="00DE36D0"/>
    <w:rsid w:val="00DE3E7C"/>
    <w:rsid w:val="00DE41C3"/>
    <w:rsid w:val="00DE4373"/>
    <w:rsid w:val="00DE4507"/>
    <w:rsid w:val="00DE464E"/>
    <w:rsid w:val="00DE4664"/>
    <w:rsid w:val="00DE47FC"/>
    <w:rsid w:val="00DE4811"/>
    <w:rsid w:val="00DE4B0C"/>
    <w:rsid w:val="00DE4E2A"/>
    <w:rsid w:val="00DE5036"/>
    <w:rsid w:val="00DE52A0"/>
    <w:rsid w:val="00DE5395"/>
    <w:rsid w:val="00DE5713"/>
    <w:rsid w:val="00DE5FDA"/>
    <w:rsid w:val="00DE61AA"/>
    <w:rsid w:val="00DE682A"/>
    <w:rsid w:val="00DE6944"/>
    <w:rsid w:val="00DE6F4F"/>
    <w:rsid w:val="00DE6F8E"/>
    <w:rsid w:val="00DE741A"/>
    <w:rsid w:val="00DE752E"/>
    <w:rsid w:val="00DE76C0"/>
    <w:rsid w:val="00DE7793"/>
    <w:rsid w:val="00DE7D03"/>
    <w:rsid w:val="00DE7DC0"/>
    <w:rsid w:val="00DE7F45"/>
    <w:rsid w:val="00DF0257"/>
    <w:rsid w:val="00DF02EC"/>
    <w:rsid w:val="00DF05EC"/>
    <w:rsid w:val="00DF0820"/>
    <w:rsid w:val="00DF094B"/>
    <w:rsid w:val="00DF0D33"/>
    <w:rsid w:val="00DF0E63"/>
    <w:rsid w:val="00DF0F4A"/>
    <w:rsid w:val="00DF12DC"/>
    <w:rsid w:val="00DF1300"/>
    <w:rsid w:val="00DF19F1"/>
    <w:rsid w:val="00DF1A61"/>
    <w:rsid w:val="00DF1D3B"/>
    <w:rsid w:val="00DF1EB6"/>
    <w:rsid w:val="00DF1FD6"/>
    <w:rsid w:val="00DF2011"/>
    <w:rsid w:val="00DF2088"/>
    <w:rsid w:val="00DF25AA"/>
    <w:rsid w:val="00DF29AB"/>
    <w:rsid w:val="00DF2CC1"/>
    <w:rsid w:val="00DF2EFE"/>
    <w:rsid w:val="00DF30F8"/>
    <w:rsid w:val="00DF32AF"/>
    <w:rsid w:val="00DF3307"/>
    <w:rsid w:val="00DF34C9"/>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01D"/>
    <w:rsid w:val="00DF5270"/>
    <w:rsid w:val="00DF5952"/>
    <w:rsid w:val="00DF5960"/>
    <w:rsid w:val="00DF5B2B"/>
    <w:rsid w:val="00DF5B4C"/>
    <w:rsid w:val="00DF5C7B"/>
    <w:rsid w:val="00DF5C89"/>
    <w:rsid w:val="00DF6014"/>
    <w:rsid w:val="00DF6122"/>
    <w:rsid w:val="00DF6356"/>
    <w:rsid w:val="00DF6531"/>
    <w:rsid w:val="00DF6824"/>
    <w:rsid w:val="00DF69A9"/>
    <w:rsid w:val="00DF6A83"/>
    <w:rsid w:val="00DF6D26"/>
    <w:rsid w:val="00DF6F67"/>
    <w:rsid w:val="00DF7226"/>
    <w:rsid w:val="00DF7BC3"/>
    <w:rsid w:val="00E00116"/>
    <w:rsid w:val="00E00266"/>
    <w:rsid w:val="00E00368"/>
    <w:rsid w:val="00E005F5"/>
    <w:rsid w:val="00E008DD"/>
    <w:rsid w:val="00E00930"/>
    <w:rsid w:val="00E00A07"/>
    <w:rsid w:val="00E00A92"/>
    <w:rsid w:val="00E01028"/>
    <w:rsid w:val="00E011CA"/>
    <w:rsid w:val="00E01395"/>
    <w:rsid w:val="00E0146B"/>
    <w:rsid w:val="00E01700"/>
    <w:rsid w:val="00E0175E"/>
    <w:rsid w:val="00E019EA"/>
    <w:rsid w:val="00E01A5C"/>
    <w:rsid w:val="00E01F60"/>
    <w:rsid w:val="00E02068"/>
    <w:rsid w:val="00E024A5"/>
    <w:rsid w:val="00E026AF"/>
    <w:rsid w:val="00E0279A"/>
    <w:rsid w:val="00E028E6"/>
    <w:rsid w:val="00E02BA6"/>
    <w:rsid w:val="00E02C20"/>
    <w:rsid w:val="00E02F7D"/>
    <w:rsid w:val="00E03218"/>
    <w:rsid w:val="00E0324B"/>
    <w:rsid w:val="00E032DD"/>
    <w:rsid w:val="00E0345F"/>
    <w:rsid w:val="00E03B1D"/>
    <w:rsid w:val="00E03BEA"/>
    <w:rsid w:val="00E03CA2"/>
    <w:rsid w:val="00E0401E"/>
    <w:rsid w:val="00E046C1"/>
    <w:rsid w:val="00E04733"/>
    <w:rsid w:val="00E048DD"/>
    <w:rsid w:val="00E049EC"/>
    <w:rsid w:val="00E04AA6"/>
    <w:rsid w:val="00E04B3B"/>
    <w:rsid w:val="00E04C53"/>
    <w:rsid w:val="00E04FD8"/>
    <w:rsid w:val="00E05793"/>
    <w:rsid w:val="00E058A5"/>
    <w:rsid w:val="00E05A43"/>
    <w:rsid w:val="00E05F35"/>
    <w:rsid w:val="00E05FC4"/>
    <w:rsid w:val="00E062EF"/>
    <w:rsid w:val="00E06372"/>
    <w:rsid w:val="00E06668"/>
    <w:rsid w:val="00E06675"/>
    <w:rsid w:val="00E067ED"/>
    <w:rsid w:val="00E06924"/>
    <w:rsid w:val="00E06931"/>
    <w:rsid w:val="00E06977"/>
    <w:rsid w:val="00E06A62"/>
    <w:rsid w:val="00E06AF4"/>
    <w:rsid w:val="00E06F6A"/>
    <w:rsid w:val="00E07334"/>
    <w:rsid w:val="00E073C8"/>
    <w:rsid w:val="00E07658"/>
    <w:rsid w:val="00E07686"/>
    <w:rsid w:val="00E07DFC"/>
    <w:rsid w:val="00E07E04"/>
    <w:rsid w:val="00E07E45"/>
    <w:rsid w:val="00E1007C"/>
    <w:rsid w:val="00E10088"/>
    <w:rsid w:val="00E101F9"/>
    <w:rsid w:val="00E102BD"/>
    <w:rsid w:val="00E1039D"/>
    <w:rsid w:val="00E103F8"/>
    <w:rsid w:val="00E104ED"/>
    <w:rsid w:val="00E10631"/>
    <w:rsid w:val="00E109D9"/>
    <w:rsid w:val="00E10A4A"/>
    <w:rsid w:val="00E10B9D"/>
    <w:rsid w:val="00E10FAA"/>
    <w:rsid w:val="00E11203"/>
    <w:rsid w:val="00E11A0E"/>
    <w:rsid w:val="00E11C62"/>
    <w:rsid w:val="00E11EB8"/>
    <w:rsid w:val="00E1216B"/>
    <w:rsid w:val="00E1273A"/>
    <w:rsid w:val="00E127F2"/>
    <w:rsid w:val="00E1285C"/>
    <w:rsid w:val="00E12933"/>
    <w:rsid w:val="00E12A5A"/>
    <w:rsid w:val="00E12AF0"/>
    <w:rsid w:val="00E132C4"/>
    <w:rsid w:val="00E13326"/>
    <w:rsid w:val="00E13603"/>
    <w:rsid w:val="00E136AE"/>
    <w:rsid w:val="00E139D0"/>
    <w:rsid w:val="00E13A9C"/>
    <w:rsid w:val="00E13B6B"/>
    <w:rsid w:val="00E13E03"/>
    <w:rsid w:val="00E1437C"/>
    <w:rsid w:val="00E143F1"/>
    <w:rsid w:val="00E14577"/>
    <w:rsid w:val="00E145A7"/>
    <w:rsid w:val="00E145C1"/>
    <w:rsid w:val="00E145E0"/>
    <w:rsid w:val="00E14717"/>
    <w:rsid w:val="00E147E5"/>
    <w:rsid w:val="00E14913"/>
    <w:rsid w:val="00E149D5"/>
    <w:rsid w:val="00E14ACE"/>
    <w:rsid w:val="00E14D6F"/>
    <w:rsid w:val="00E150B1"/>
    <w:rsid w:val="00E150C4"/>
    <w:rsid w:val="00E15352"/>
    <w:rsid w:val="00E15366"/>
    <w:rsid w:val="00E153A7"/>
    <w:rsid w:val="00E154A1"/>
    <w:rsid w:val="00E159C5"/>
    <w:rsid w:val="00E15E64"/>
    <w:rsid w:val="00E15ED2"/>
    <w:rsid w:val="00E164E8"/>
    <w:rsid w:val="00E1654E"/>
    <w:rsid w:val="00E166E9"/>
    <w:rsid w:val="00E167D4"/>
    <w:rsid w:val="00E168E5"/>
    <w:rsid w:val="00E16B0D"/>
    <w:rsid w:val="00E16BCB"/>
    <w:rsid w:val="00E16CD6"/>
    <w:rsid w:val="00E172D5"/>
    <w:rsid w:val="00E175FF"/>
    <w:rsid w:val="00E177B3"/>
    <w:rsid w:val="00E17BD8"/>
    <w:rsid w:val="00E17C3F"/>
    <w:rsid w:val="00E17C49"/>
    <w:rsid w:val="00E17C95"/>
    <w:rsid w:val="00E17CFB"/>
    <w:rsid w:val="00E200EF"/>
    <w:rsid w:val="00E201E3"/>
    <w:rsid w:val="00E20661"/>
    <w:rsid w:val="00E20770"/>
    <w:rsid w:val="00E207CD"/>
    <w:rsid w:val="00E20855"/>
    <w:rsid w:val="00E20862"/>
    <w:rsid w:val="00E20AD1"/>
    <w:rsid w:val="00E20B62"/>
    <w:rsid w:val="00E20E2C"/>
    <w:rsid w:val="00E2129F"/>
    <w:rsid w:val="00E214FB"/>
    <w:rsid w:val="00E2168D"/>
    <w:rsid w:val="00E216A5"/>
    <w:rsid w:val="00E21D42"/>
    <w:rsid w:val="00E21E55"/>
    <w:rsid w:val="00E222C6"/>
    <w:rsid w:val="00E224C9"/>
    <w:rsid w:val="00E22625"/>
    <w:rsid w:val="00E226BE"/>
    <w:rsid w:val="00E2297B"/>
    <w:rsid w:val="00E229F7"/>
    <w:rsid w:val="00E22A10"/>
    <w:rsid w:val="00E22BF5"/>
    <w:rsid w:val="00E22E2F"/>
    <w:rsid w:val="00E22EE3"/>
    <w:rsid w:val="00E22F1A"/>
    <w:rsid w:val="00E22F21"/>
    <w:rsid w:val="00E22F61"/>
    <w:rsid w:val="00E23159"/>
    <w:rsid w:val="00E23224"/>
    <w:rsid w:val="00E23243"/>
    <w:rsid w:val="00E23327"/>
    <w:rsid w:val="00E23467"/>
    <w:rsid w:val="00E2382B"/>
    <w:rsid w:val="00E23851"/>
    <w:rsid w:val="00E23ACC"/>
    <w:rsid w:val="00E23ADB"/>
    <w:rsid w:val="00E23CA0"/>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6CE5"/>
    <w:rsid w:val="00E272FE"/>
    <w:rsid w:val="00E2751A"/>
    <w:rsid w:val="00E30049"/>
    <w:rsid w:val="00E30063"/>
    <w:rsid w:val="00E300A5"/>
    <w:rsid w:val="00E30413"/>
    <w:rsid w:val="00E30517"/>
    <w:rsid w:val="00E305C1"/>
    <w:rsid w:val="00E3070A"/>
    <w:rsid w:val="00E30A39"/>
    <w:rsid w:val="00E30A72"/>
    <w:rsid w:val="00E30B9D"/>
    <w:rsid w:val="00E30BC5"/>
    <w:rsid w:val="00E30C55"/>
    <w:rsid w:val="00E30DB2"/>
    <w:rsid w:val="00E30E85"/>
    <w:rsid w:val="00E31311"/>
    <w:rsid w:val="00E31315"/>
    <w:rsid w:val="00E3131A"/>
    <w:rsid w:val="00E31506"/>
    <w:rsid w:val="00E3167F"/>
    <w:rsid w:val="00E316D5"/>
    <w:rsid w:val="00E31BA9"/>
    <w:rsid w:val="00E31BE7"/>
    <w:rsid w:val="00E31E75"/>
    <w:rsid w:val="00E3200D"/>
    <w:rsid w:val="00E3268B"/>
    <w:rsid w:val="00E32BF3"/>
    <w:rsid w:val="00E32BFF"/>
    <w:rsid w:val="00E32E0E"/>
    <w:rsid w:val="00E3305B"/>
    <w:rsid w:val="00E331E7"/>
    <w:rsid w:val="00E3325E"/>
    <w:rsid w:val="00E33506"/>
    <w:rsid w:val="00E33802"/>
    <w:rsid w:val="00E33814"/>
    <w:rsid w:val="00E339C6"/>
    <w:rsid w:val="00E33B8C"/>
    <w:rsid w:val="00E33E4D"/>
    <w:rsid w:val="00E34D5C"/>
    <w:rsid w:val="00E34D6F"/>
    <w:rsid w:val="00E34F08"/>
    <w:rsid w:val="00E3502C"/>
    <w:rsid w:val="00E35470"/>
    <w:rsid w:val="00E35698"/>
    <w:rsid w:val="00E35790"/>
    <w:rsid w:val="00E35AC2"/>
    <w:rsid w:val="00E35EB9"/>
    <w:rsid w:val="00E35F47"/>
    <w:rsid w:val="00E3610B"/>
    <w:rsid w:val="00E363B9"/>
    <w:rsid w:val="00E36400"/>
    <w:rsid w:val="00E36544"/>
    <w:rsid w:val="00E3672B"/>
    <w:rsid w:val="00E368A4"/>
    <w:rsid w:val="00E36AED"/>
    <w:rsid w:val="00E36F55"/>
    <w:rsid w:val="00E37178"/>
    <w:rsid w:val="00E37395"/>
    <w:rsid w:val="00E374B8"/>
    <w:rsid w:val="00E37638"/>
    <w:rsid w:val="00E377BF"/>
    <w:rsid w:val="00E37897"/>
    <w:rsid w:val="00E37C25"/>
    <w:rsid w:val="00E40362"/>
    <w:rsid w:val="00E40796"/>
    <w:rsid w:val="00E40AE8"/>
    <w:rsid w:val="00E414D0"/>
    <w:rsid w:val="00E4157B"/>
    <w:rsid w:val="00E416BE"/>
    <w:rsid w:val="00E41BAC"/>
    <w:rsid w:val="00E41C73"/>
    <w:rsid w:val="00E420B4"/>
    <w:rsid w:val="00E423C8"/>
    <w:rsid w:val="00E42532"/>
    <w:rsid w:val="00E425A3"/>
    <w:rsid w:val="00E42644"/>
    <w:rsid w:val="00E42750"/>
    <w:rsid w:val="00E42854"/>
    <w:rsid w:val="00E42A5D"/>
    <w:rsid w:val="00E42D71"/>
    <w:rsid w:val="00E42E2E"/>
    <w:rsid w:val="00E432AE"/>
    <w:rsid w:val="00E434D2"/>
    <w:rsid w:val="00E4356E"/>
    <w:rsid w:val="00E435B3"/>
    <w:rsid w:val="00E439FF"/>
    <w:rsid w:val="00E43F1E"/>
    <w:rsid w:val="00E441D5"/>
    <w:rsid w:val="00E4427D"/>
    <w:rsid w:val="00E4437C"/>
    <w:rsid w:val="00E4466A"/>
    <w:rsid w:val="00E447D5"/>
    <w:rsid w:val="00E45041"/>
    <w:rsid w:val="00E450D8"/>
    <w:rsid w:val="00E452D0"/>
    <w:rsid w:val="00E45994"/>
    <w:rsid w:val="00E45A9D"/>
    <w:rsid w:val="00E45D9B"/>
    <w:rsid w:val="00E45F03"/>
    <w:rsid w:val="00E460A1"/>
    <w:rsid w:val="00E461B2"/>
    <w:rsid w:val="00E46288"/>
    <w:rsid w:val="00E4658C"/>
    <w:rsid w:val="00E46A87"/>
    <w:rsid w:val="00E46CC9"/>
    <w:rsid w:val="00E47385"/>
    <w:rsid w:val="00E47531"/>
    <w:rsid w:val="00E47D5F"/>
    <w:rsid w:val="00E47D96"/>
    <w:rsid w:val="00E47E78"/>
    <w:rsid w:val="00E50514"/>
    <w:rsid w:val="00E50875"/>
    <w:rsid w:val="00E508D6"/>
    <w:rsid w:val="00E50C01"/>
    <w:rsid w:val="00E50DDF"/>
    <w:rsid w:val="00E510E8"/>
    <w:rsid w:val="00E51122"/>
    <w:rsid w:val="00E5143B"/>
    <w:rsid w:val="00E514AD"/>
    <w:rsid w:val="00E515A3"/>
    <w:rsid w:val="00E51C4D"/>
    <w:rsid w:val="00E51D40"/>
    <w:rsid w:val="00E51E23"/>
    <w:rsid w:val="00E51E4A"/>
    <w:rsid w:val="00E523F3"/>
    <w:rsid w:val="00E52824"/>
    <w:rsid w:val="00E5296B"/>
    <w:rsid w:val="00E52F76"/>
    <w:rsid w:val="00E5315C"/>
    <w:rsid w:val="00E534EA"/>
    <w:rsid w:val="00E536E3"/>
    <w:rsid w:val="00E538E0"/>
    <w:rsid w:val="00E53D89"/>
    <w:rsid w:val="00E53DF1"/>
    <w:rsid w:val="00E54667"/>
    <w:rsid w:val="00E54728"/>
    <w:rsid w:val="00E547DF"/>
    <w:rsid w:val="00E54835"/>
    <w:rsid w:val="00E54995"/>
    <w:rsid w:val="00E54D33"/>
    <w:rsid w:val="00E55972"/>
    <w:rsid w:val="00E55E1C"/>
    <w:rsid w:val="00E55E7D"/>
    <w:rsid w:val="00E55EB1"/>
    <w:rsid w:val="00E564C1"/>
    <w:rsid w:val="00E56AF0"/>
    <w:rsid w:val="00E56D97"/>
    <w:rsid w:val="00E56E3C"/>
    <w:rsid w:val="00E56F3C"/>
    <w:rsid w:val="00E56F64"/>
    <w:rsid w:val="00E5711F"/>
    <w:rsid w:val="00E6000E"/>
    <w:rsid w:val="00E60050"/>
    <w:rsid w:val="00E6014B"/>
    <w:rsid w:val="00E602C9"/>
    <w:rsid w:val="00E60436"/>
    <w:rsid w:val="00E60540"/>
    <w:rsid w:val="00E608B7"/>
    <w:rsid w:val="00E608E1"/>
    <w:rsid w:val="00E609C5"/>
    <w:rsid w:val="00E60D63"/>
    <w:rsid w:val="00E60E12"/>
    <w:rsid w:val="00E60F80"/>
    <w:rsid w:val="00E60FFC"/>
    <w:rsid w:val="00E6134E"/>
    <w:rsid w:val="00E613CE"/>
    <w:rsid w:val="00E61909"/>
    <w:rsid w:val="00E61A55"/>
    <w:rsid w:val="00E61A65"/>
    <w:rsid w:val="00E61C2E"/>
    <w:rsid w:val="00E61DAC"/>
    <w:rsid w:val="00E61F86"/>
    <w:rsid w:val="00E61FB8"/>
    <w:rsid w:val="00E6262D"/>
    <w:rsid w:val="00E62AF2"/>
    <w:rsid w:val="00E62B57"/>
    <w:rsid w:val="00E62C6B"/>
    <w:rsid w:val="00E62DDA"/>
    <w:rsid w:val="00E630F7"/>
    <w:rsid w:val="00E6324D"/>
    <w:rsid w:val="00E632A9"/>
    <w:rsid w:val="00E638B7"/>
    <w:rsid w:val="00E63A8C"/>
    <w:rsid w:val="00E63E5E"/>
    <w:rsid w:val="00E63E68"/>
    <w:rsid w:val="00E64030"/>
    <w:rsid w:val="00E641A7"/>
    <w:rsid w:val="00E6423A"/>
    <w:rsid w:val="00E64393"/>
    <w:rsid w:val="00E643D0"/>
    <w:rsid w:val="00E64675"/>
    <w:rsid w:val="00E64763"/>
    <w:rsid w:val="00E647DC"/>
    <w:rsid w:val="00E647F1"/>
    <w:rsid w:val="00E6484F"/>
    <w:rsid w:val="00E64911"/>
    <w:rsid w:val="00E64B4F"/>
    <w:rsid w:val="00E64C46"/>
    <w:rsid w:val="00E6504D"/>
    <w:rsid w:val="00E655F2"/>
    <w:rsid w:val="00E65843"/>
    <w:rsid w:val="00E659F0"/>
    <w:rsid w:val="00E65A35"/>
    <w:rsid w:val="00E65D31"/>
    <w:rsid w:val="00E65E6B"/>
    <w:rsid w:val="00E66140"/>
    <w:rsid w:val="00E6640D"/>
    <w:rsid w:val="00E66550"/>
    <w:rsid w:val="00E666A1"/>
    <w:rsid w:val="00E6682F"/>
    <w:rsid w:val="00E66A62"/>
    <w:rsid w:val="00E6702E"/>
    <w:rsid w:val="00E6756F"/>
    <w:rsid w:val="00E67631"/>
    <w:rsid w:val="00E677DE"/>
    <w:rsid w:val="00E67A42"/>
    <w:rsid w:val="00E67FAC"/>
    <w:rsid w:val="00E701CA"/>
    <w:rsid w:val="00E7041A"/>
    <w:rsid w:val="00E705E5"/>
    <w:rsid w:val="00E70901"/>
    <w:rsid w:val="00E70B0C"/>
    <w:rsid w:val="00E70E5F"/>
    <w:rsid w:val="00E716C1"/>
    <w:rsid w:val="00E71952"/>
    <w:rsid w:val="00E71D7D"/>
    <w:rsid w:val="00E71DF1"/>
    <w:rsid w:val="00E71EDB"/>
    <w:rsid w:val="00E71EF2"/>
    <w:rsid w:val="00E72337"/>
    <w:rsid w:val="00E723D3"/>
    <w:rsid w:val="00E7242A"/>
    <w:rsid w:val="00E72737"/>
    <w:rsid w:val="00E72ABE"/>
    <w:rsid w:val="00E72BCC"/>
    <w:rsid w:val="00E72F90"/>
    <w:rsid w:val="00E73036"/>
    <w:rsid w:val="00E73572"/>
    <w:rsid w:val="00E736D7"/>
    <w:rsid w:val="00E7381E"/>
    <w:rsid w:val="00E739A7"/>
    <w:rsid w:val="00E73DFB"/>
    <w:rsid w:val="00E73E01"/>
    <w:rsid w:val="00E741F5"/>
    <w:rsid w:val="00E742B6"/>
    <w:rsid w:val="00E7449A"/>
    <w:rsid w:val="00E74759"/>
    <w:rsid w:val="00E74B5A"/>
    <w:rsid w:val="00E74F6B"/>
    <w:rsid w:val="00E7524F"/>
    <w:rsid w:val="00E7556D"/>
    <w:rsid w:val="00E755D3"/>
    <w:rsid w:val="00E75693"/>
    <w:rsid w:val="00E756FB"/>
    <w:rsid w:val="00E75F5E"/>
    <w:rsid w:val="00E75F72"/>
    <w:rsid w:val="00E75FDD"/>
    <w:rsid w:val="00E76141"/>
    <w:rsid w:val="00E76270"/>
    <w:rsid w:val="00E769DE"/>
    <w:rsid w:val="00E76B45"/>
    <w:rsid w:val="00E76DD1"/>
    <w:rsid w:val="00E76E50"/>
    <w:rsid w:val="00E77040"/>
    <w:rsid w:val="00E772C4"/>
    <w:rsid w:val="00E77655"/>
    <w:rsid w:val="00E77AB8"/>
    <w:rsid w:val="00E77B9D"/>
    <w:rsid w:val="00E8004E"/>
    <w:rsid w:val="00E80128"/>
    <w:rsid w:val="00E8016D"/>
    <w:rsid w:val="00E810EC"/>
    <w:rsid w:val="00E8112C"/>
    <w:rsid w:val="00E81587"/>
    <w:rsid w:val="00E815F1"/>
    <w:rsid w:val="00E81683"/>
    <w:rsid w:val="00E81C73"/>
    <w:rsid w:val="00E81D5A"/>
    <w:rsid w:val="00E826C8"/>
    <w:rsid w:val="00E82819"/>
    <w:rsid w:val="00E82EE0"/>
    <w:rsid w:val="00E83073"/>
    <w:rsid w:val="00E83280"/>
    <w:rsid w:val="00E832C9"/>
    <w:rsid w:val="00E83402"/>
    <w:rsid w:val="00E8344D"/>
    <w:rsid w:val="00E83469"/>
    <w:rsid w:val="00E83566"/>
    <w:rsid w:val="00E835D2"/>
    <w:rsid w:val="00E83C59"/>
    <w:rsid w:val="00E83C7E"/>
    <w:rsid w:val="00E83E6E"/>
    <w:rsid w:val="00E83E8B"/>
    <w:rsid w:val="00E8412F"/>
    <w:rsid w:val="00E8426C"/>
    <w:rsid w:val="00E842D1"/>
    <w:rsid w:val="00E843EF"/>
    <w:rsid w:val="00E84661"/>
    <w:rsid w:val="00E846A0"/>
    <w:rsid w:val="00E84934"/>
    <w:rsid w:val="00E84A69"/>
    <w:rsid w:val="00E85098"/>
    <w:rsid w:val="00E851D1"/>
    <w:rsid w:val="00E852C3"/>
    <w:rsid w:val="00E853AC"/>
    <w:rsid w:val="00E85483"/>
    <w:rsid w:val="00E85A58"/>
    <w:rsid w:val="00E85AD1"/>
    <w:rsid w:val="00E85AE8"/>
    <w:rsid w:val="00E86057"/>
    <w:rsid w:val="00E860D8"/>
    <w:rsid w:val="00E861F7"/>
    <w:rsid w:val="00E864CA"/>
    <w:rsid w:val="00E8656F"/>
    <w:rsid w:val="00E86636"/>
    <w:rsid w:val="00E86647"/>
    <w:rsid w:val="00E8677E"/>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FDD"/>
    <w:rsid w:val="00E910F3"/>
    <w:rsid w:val="00E91139"/>
    <w:rsid w:val="00E913F7"/>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F0A"/>
    <w:rsid w:val="00E93168"/>
    <w:rsid w:val="00E931F8"/>
    <w:rsid w:val="00E93402"/>
    <w:rsid w:val="00E9346A"/>
    <w:rsid w:val="00E934CB"/>
    <w:rsid w:val="00E939E4"/>
    <w:rsid w:val="00E93A7A"/>
    <w:rsid w:val="00E93B3D"/>
    <w:rsid w:val="00E93C59"/>
    <w:rsid w:val="00E93CEE"/>
    <w:rsid w:val="00E93D54"/>
    <w:rsid w:val="00E93D80"/>
    <w:rsid w:val="00E94307"/>
    <w:rsid w:val="00E94352"/>
    <w:rsid w:val="00E94385"/>
    <w:rsid w:val="00E943FC"/>
    <w:rsid w:val="00E9453A"/>
    <w:rsid w:val="00E946EF"/>
    <w:rsid w:val="00E94732"/>
    <w:rsid w:val="00E94762"/>
    <w:rsid w:val="00E94A93"/>
    <w:rsid w:val="00E94C16"/>
    <w:rsid w:val="00E95754"/>
    <w:rsid w:val="00E95917"/>
    <w:rsid w:val="00E95956"/>
    <w:rsid w:val="00E959A9"/>
    <w:rsid w:val="00E95A9A"/>
    <w:rsid w:val="00E95F93"/>
    <w:rsid w:val="00E9621A"/>
    <w:rsid w:val="00E9627E"/>
    <w:rsid w:val="00E965CB"/>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D3"/>
    <w:rsid w:val="00EA0BFA"/>
    <w:rsid w:val="00EA0CC1"/>
    <w:rsid w:val="00EA0E05"/>
    <w:rsid w:val="00EA0E10"/>
    <w:rsid w:val="00EA193A"/>
    <w:rsid w:val="00EA1B4A"/>
    <w:rsid w:val="00EA1CC1"/>
    <w:rsid w:val="00EA1F23"/>
    <w:rsid w:val="00EA1F92"/>
    <w:rsid w:val="00EA1FB6"/>
    <w:rsid w:val="00EA1FCD"/>
    <w:rsid w:val="00EA2271"/>
    <w:rsid w:val="00EA2585"/>
    <w:rsid w:val="00EA2598"/>
    <w:rsid w:val="00EA26F1"/>
    <w:rsid w:val="00EA2730"/>
    <w:rsid w:val="00EA2E84"/>
    <w:rsid w:val="00EA356D"/>
    <w:rsid w:val="00EA3641"/>
    <w:rsid w:val="00EA3674"/>
    <w:rsid w:val="00EA36FD"/>
    <w:rsid w:val="00EA3B0E"/>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10"/>
    <w:rsid w:val="00EA4D25"/>
    <w:rsid w:val="00EA5029"/>
    <w:rsid w:val="00EA50A0"/>
    <w:rsid w:val="00EA5335"/>
    <w:rsid w:val="00EA53D6"/>
    <w:rsid w:val="00EA55DB"/>
    <w:rsid w:val="00EA5C13"/>
    <w:rsid w:val="00EA630B"/>
    <w:rsid w:val="00EA6350"/>
    <w:rsid w:val="00EA686E"/>
    <w:rsid w:val="00EA6E29"/>
    <w:rsid w:val="00EA6E99"/>
    <w:rsid w:val="00EA7160"/>
    <w:rsid w:val="00EA7192"/>
    <w:rsid w:val="00EA7304"/>
    <w:rsid w:val="00EA751D"/>
    <w:rsid w:val="00EA7815"/>
    <w:rsid w:val="00EA78FF"/>
    <w:rsid w:val="00EA7981"/>
    <w:rsid w:val="00EA7B1C"/>
    <w:rsid w:val="00EA7CE6"/>
    <w:rsid w:val="00EA7DFB"/>
    <w:rsid w:val="00EA7E15"/>
    <w:rsid w:val="00EA7E9E"/>
    <w:rsid w:val="00EA7EF5"/>
    <w:rsid w:val="00EA7F1F"/>
    <w:rsid w:val="00EB02B1"/>
    <w:rsid w:val="00EB031D"/>
    <w:rsid w:val="00EB05DC"/>
    <w:rsid w:val="00EB0954"/>
    <w:rsid w:val="00EB11F6"/>
    <w:rsid w:val="00EB1705"/>
    <w:rsid w:val="00EB1B06"/>
    <w:rsid w:val="00EB1CC5"/>
    <w:rsid w:val="00EB1CE3"/>
    <w:rsid w:val="00EB1D4E"/>
    <w:rsid w:val="00EB2152"/>
    <w:rsid w:val="00EB2435"/>
    <w:rsid w:val="00EB2465"/>
    <w:rsid w:val="00EB265B"/>
    <w:rsid w:val="00EB269A"/>
    <w:rsid w:val="00EB2814"/>
    <w:rsid w:val="00EB296A"/>
    <w:rsid w:val="00EB2C64"/>
    <w:rsid w:val="00EB2E97"/>
    <w:rsid w:val="00EB33EE"/>
    <w:rsid w:val="00EB3495"/>
    <w:rsid w:val="00EB34D9"/>
    <w:rsid w:val="00EB3828"/>
    <w:rsid w:val="00EB3953"/>
    <w:rsid w:val="00EB3C79"/>
    <w:rsid w:val="00EB3CE0"/>
    <w:rsid w:val="00EB3DB0"/>
    <w:rsid w:val="00EB410B"/>
    <w:rsid w:val="00EB4128"/>
    <w:rsid w:val="00EB416C"/>
    <w:rsid w:val="00EB42C8"/>
    <w:rsid w:val="00EB461B"/>
    <w:rsid w:val="00EB4754"/>
    <w:rsid w:val="00EB4818"/>
    <w:rsid w:val="00EB4873"/>
    <w:rsid w:val="00EB534C"/>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3F2"/>
    <w:rsid w:val="00EC2487"/>
    <w:rsid w:val="00EC24AC"/>
    <w:rsid w:val="00EC24ED"/>
    <w:rsid w:val="00EC257C"/>
    <w:rsid w:val="00EC2773"/>
    <w:rsid w:val="00EC28CD"/>
    <w:rsid w:val="00EC2915"/>
    <w:rsid w:val="00EC2A25"/>
    <w:rsid w:val="00EC2AF9"/>
    <w:rsid w:val="00EC2B3D"/>
    <w:rsid w:val="00EC2C50"/>
    <w:rsid w:val="00EC2E21"/>
    <w:rsid w:val="00EC30FE"/>
    <w:rsid w:val="00EC36DD"/>
    <w:rsid w:val="00EC3A8C"/>
    <w:rsid w:val="00EC3D72"/>
    <w:rsid w:val="00EC3DC9"/>
    <w:rsid w:val="00EC3E81"/>
    <w:rsid w:val="00EC3EC8"/>
    <w:rsid w:val="00EC44E7"/>
    <w:rsid w:val="00EC4D77"/>
    <w:rsid w:val="00EC4D7B"/>
    <w:rsid w:val="00EC4E2E"/>
    <w:rsid w:val="00EC555C"/>
    <w:rsid w:val="00EC5768"/>
    <w:rsid w:val="00EC5E1D"/>
    <w:rsid w:val="00EC60A1"/>
    <w:rsid w:val="00EC614D"/>
    <w:rsid w:val="00EC6337"/>
    <w:rsid w:val="00EC66E3"/>
    <w:rsid w:val="00EC6D68"/>
    <w:rsid w:val="00EC6D82"/>
    <w:rsid w:val="00EC713B"/>
    <w:rsid w:val="00EC7183"/>
    <w:rsid w:val="00EC71AB"/>
    <w:rsid w:val="00EC74C3"/>
    <w:rsid w:val="00EC7E40"/>
    <w:rsid w:val="00EC7EE8"/>
    <w:rsid w:val="00ED0160"/>
    <w:rsid w:val="00ED09A0"/>
    <w:rsid w:val="00ED0DE8"/>
    <w:rsid w:val="00ED0EB9"/>
    <w:rsid w:val="00ED0EFF"/>
    <w:rsid w:val="00ED0F88"/>
    <w:rsid w:val="00ED0FE3"/>
    <w:rsid w:val="00ED116E"/>
    <w:rsid w:val="00ED130A"/>
    <w:rsid w:val="00ED1A21"/>
    <w:rsid w:val="00ED1A39"/>
    <w:rsid w:val="00ED1B70"/>
    <w:rsid w:val="00ED1CD6"/>
    <w:rsid w:val="00ED23C4"/>
    <w:rsid w:val="00ED2461"/>
    <w:rsid w:val="00ED27B2"/>
    <w:rsid w:val="00ED29B7"/>
    <w:rsid w:val="00ED29F5"/>
    <w:rsid w:val="00ED2ADA"/>
    <w:rsid w:val="00ED2C91"/>
    <w:rsid w:val="00ED2FF1"/>
    <w:rsid w:val="00ED307E"/>
    <w:rsid w:val="00ED3207"/>
    <w:rsid w:val="00ED32E7"/>
    <w:rsid w:val="00ED341E"/>
    <w:rsid w:val="00ED3423"/>
    <w:rsid w:val="00ED352D"/>
    <w:rsid w:val="00ED3534"/>
    <w:rsid w:val="00ED37D2"/>
    <w:rsid w:val="00ED38D7"/>
    <w:rsid w:val="00ED3B7D"/>
    <w:rsid w:val="00ED3DA3"/>
    <w:rsid w:val="00ED3E65"/>
    <w:rsid w:val="00ED40CC"/>
    <w:rsid w:val="00ED4392"/>
    <w:rsid w:val="00ED4834"/>
    <w:rsid w:val="00ED49A2"/>
    <w:rsid w:val="00ED4DDF"/>
    <w:rsid w:val="00ED4E3C"/>
    <w:rsid w:val="00ED4EEA"/>
    <w:rsid w:val="00ED5122"/>
    <w:rsid w:val="00ED54F7"/>
    <w:rsid w:val="00ED56C2"/>
    <w:rsid w:val="00ED58F2"/>
    <w:rsid w:val="00ED5A73"/>
    <w:rsid w:val="00ED6100"/>
    <w:rsid w:val="00ED6160"/>
    <w:rsid w:val="00ED6567"/>
    <w:rsid w:val="00ED6871"/>
    <w:rsid w:val="00ED6E4E"/>
    <w:rsid w:val="00ED7246"/>
    <w:rsid w:val="00ED7A7F"/>
    <w:rsid w:val="00ED7BAF"/>
    <w:rsid w:val="00EE0048"/>
    <w:rsid w:val="00EE00AF"/>
    <w:rsid w:val="00EE0243"/>
    <w:rsid w:val="00EE0318"/>
    <w:rsid w:val="00EE08BC"/>
    <w:rsid w:val="00EE0935"/>
    <w:rsid w:val="00EE09EA"/>
    <w:rsid w:val="00EE0A49"/>
    <w:rsid w:val="00EE15CA"/>
    <w:rsid w:val="00EE16F0"/>
    <w:rsid w:val="00EE16FB"/>
    <w:rsid w:val="00EE18BB"/>
    <w:rsid w:val="00EE1938"/>
    <w:rsid w:val="00EE1985"/>
    <w:rsid w:val="00EE1993"/>
    <w:rsid w:val="00EE1CDA"/>
    <w:rsid w:val="00EE1CFD"/>
    <w:rsid w:val="00EE1F7C"/>
    <w:rsid w:val="00EE208E"/>
    <w:rsid w:val="00EE22FC"/>
    <w:rsid w:val="00EE24B7"/>
    <w:rsid w:val="00EE282E"/>
    <w:rsid w:val="00EE286B"/>
    <w:rsid w:val="00EE2AAB"/>
    <w:rsid w:val="00EE2C8C"/>
    <w:rsid w:val="00EE2D16"/>
    <w:rsid w:val="00EE2E8A"/>
    <w:rsid w:val="00EE3196"/>
    <w:rsid w:val="00EE3203"/>
    <w:rsid w:val="00EE3282"/>
    <w:rsid w:val="00EE3318"/>
    <w:rsid w:val="00EE33A6"/>
    <w:rsid w:val="00EE3C55"/>
    <w:rsid w:val="00EE3DCB"/>
    <w:rsid w:val="00EE443D"/>
    <w:rsid w:val="00EE44A0"/>
    <w:rsid w:val="00EE4825"/>
    <w:rsid w:val="00EE4904"/>
    <w:rsid w:val="00EE4AA7"/>
    <w:rsid w:val="00EE4CC7"/>
    <w:rsid w:val="00EE5112"/>
    <w:rsid w:val="00EE539F"/>
    <w:rsid w:val="00EE5697"/>
    <w:rsid w:val="00EE5BC2"/>
    <w:rsid w:val="00EE5F39"/>
    <w:rsid w:val="00EE628C"/>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6D6"/>
    <w:rsid w:val="00EF17D0"/>
    <w:rsid w:val="00EF1A44"/>
    <w:rsid w:val="00EF1C48"/>
    <w:rsid w:val="00EF1C52"/>
    <w:rsid w:val="00EF1D56"/>
    <w:rsid w:val="00EF209D"/>
    <w:rsid w:val="00EF20FD"/>
    <w:rsid w:val="00EF2457"/>
    <w:rsid w:val="00EF2786"/>
    <w:rsid w:val="00EF28E6"/>
    <w:rsid w:val="00EF2BAF"/>
    <w:rsid w:val="00EF2E74"/>
    <w:rsid w:val="00EF3448"/>
    <w:rsid w:val="00EF34EF"/>
    <w:rsid w:val="00EF3A28"/>
    <w:rsid w:val="00EF3A3D"/>
    <w:rsid w:val="00EF3A4A"/>
    <w:rsid w:val="00EF3AFE"/>
    <w:rsid w:val="00EF3B27"/>
    <w:rsid w:val="00EF3D41"/>
    <w:rsid w:val="00EF3D43"/>
    <w:rsid w:val="00EF3E7D"/>
    <w:rsid w:val="00EF3EE0"/>
    <w:rsid w:val="00EF4078"/>
    <w:rsid w:val="00EF4649"/>
    <w:rsid w:val="00EF493B"/>
    <w:rsid w:val="00EF495A"/>
    <w:rsid w:val="00EF4A7B"/>
    <w:rsid w:val="00EF4B3A"/>
    <w:rsid w:val="00EF4CC4"/>
    <w:rsid w:val="00EF4F32"/>
    <w:rsid w:val="00EF5326"/>
    <w:rsid w:val="00EF57F7"/>
    <w:rsid w:val="00EF5861"/>
    <w:rsid w:val="00EF5867"/>
    <w:rsid w:val="00EF5873"/>
    <w:rsid w:val="00EF5DA2"/>
    <w:rsid w:val="00EF60BE"/>
    <w:rsid w:val="00EF6192"/>
    <w:rsid w:val="00EF61C2"/>
    <w:rsid w:val="00EF6569"/>
    <w:rsid w:val="00EF6AE4"/>
    <w:rsid w:val="00EF6EF5"/>
    <w:rsid w:val="00EF6F6C"/>
    <w:rsid w:val="00EF7102"/>
    <w:rsid w:val="00EF71EE"/>
    <w:rsid w:val="00EF7878"/>
    <w:rsid w:val="00EF7F14"/>
    <w:rsid w:val="00EF7F47"/>
    <w:rsid w:val="00F000F0"/>
    <w:rsid w:val="00F00180"/>
    <w:rsid w:val="00F003B4"/>
    <w:rsid w:val="00F004AB"/>
    <w:rsid w:val="00F006E4"/>
    <w:rsid w:val="00F00923"/>
    <w:rsid w:val="00F00C30"/>
    <w:rsid w:val="00F00C9D"/>
    <w:rsid w:val="00F00F66"/>
    <w:rsid w:val="00F00FF1"/>
    <w:rsid w:val="00F0109A"/>
    <w:rsid w:val="00F01571"/>
    <w:rsid w:val="00F0172A"/>
    <w:rsid w:val="00F0197D"/>
    <w:rsid w:val="00F01A58"/>
    <w:rsid w:val="00F01C12"/>
    <w:rsid w:val="00F02157"/>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71D"/>
    <w:rsid w:val="00F0585D"/>
    <w:rsid w:val="00F058C5"/>
    <w:rsid w:val="00F05DA4"/>
    <w:rsid w:val="00F05EED"/>
    <w:rsid w:val="00F064D0"/>
    <w:rsid w:val="00F06F02"/>
    <w:rsid w:val="00F0707D"/>
    <w:rsid w:val="00F07187"/>
    <w:rsid w:val="00F071DB"/>
    <w:rsid w:val="00F07A95"/>
    <w:rsid w:val="00F07D29"/>
    <w:rsid w:val="00F10437"/>
    <w:rsid w:val="00F10465"/>
    <w:rsid w:val="00F10581"/>
    <w:rsid w:val="00F1074F"/>
    <w:rsid w:val="00F10864"/>
    <w:rsid w:val="00F108E6"/>
    <w:rsid w:val="00F10E93"/>
    <w:rsid w:val="00F10EAD"/>
    <w:rsid w:val="00F11055"/>
    <w:rsid w:val="00F11071"/>
    <w:rsid w:val="00F1143A"/>
    <w:rsid w:val="00F11625"/>
    <w:rsid w:val="00F1165E"/>
    <w:rsid w:val="00F11CF5"/>
    <w:rsid w:val="00F11F93"/>
    <w:rsid w:val="00F1249A"/>
    <w:rsid w:val="00F125F6"/>
    <w:rsid w:val="00F12AE7"/>
    <w:rsid w:val="00F12B1C"/>
    <w:rsid w:val="00F12B3D"/>
    <w:rsid w:val="00F131B6"/>
    <w:rsid w:val="00F13242"/>
    <w:rsid w:val="00F133E2"/>
    <w:rsid w:val="00F13CCD"/>
    <w:rsid w:val="00F13EAA"/>
    <w:rsid w:val="00F13F95"/>
    <w:rsid w:val="00F1403E"/>
    <w:rsid w:val="00F140FE"/>
    <w:rsid w:val="00F1415B"/>
    <w:rsid w:val="00F1429E"/>
    <w:rsid w:val="00F143B6"/>
    <w:rsid w:val="00F145B0"/>
    <w:rsid w:val="00F1479A"/>
    <w:rsid w:val="00F14E3F"/>
    <w:rsid w:val="00F14E8E"/>
    <w:rsid w:val="00F14FB4"/>
    <w:rsid w:val="00F14FE0"/>
    <w:rsid w:val="00F1528A"/>
    <w:rsid w:val="00F15804"/>
    <w:rsid w:val="00F15841"/>
    <w:rsid w:val="00F158C9"/>
    <w:rsid w:val="00F15DF6"/>
    <w:rsid w:val="00F1643F"/>
    <w:rsid w:val="00F164A1"/>
    <w:rsid w:val="00F165FF"/>
    <w:rsid w:val="00F16772"/>
    <w:rsid w:val="00F16BB1"/>
    <w:rsid w:val="00F1754F"/>
    <w:rsid w:val="00F175F2"/>
    <w:rsid w:val="00F178E8"/>
    <w:rsid w:val="00F1799C"/>
    <w:rsid w:val="00F17A0A"/>
    <w:rsid w:val="00F17A8F"/>
    <w:rsid w:val="00F17D56"/>
    <w:rsid w:val="00F20046"/>
    <w:rsid w:val="00F20242"/>
    <w:rsid w:val="00F20359"/>
    <w:rsid w:val="00F20692"/>
    <w:rsid w:val="00F206FE"/>
    <w:rsid w:val="00F20852"/>
    <w:rsid w:val="00F20F40"/>
    <w:rsid w:val="00F20F5B"/>
    <w:rsid w:val="00F21048"/>
    <w:rsid w:val="00F210AB"/>
    <w:rsid w:val="00F2111F"/>
    <w:rsid w:val="00F2119F"/>
    <w:rsid w:val="00F2133D"/>
    <w:rsid w:val="00F214FD"/>
    <w:rsid w:val="00F2157F"/>
    <w:rsid w:val="00F215F6"/>
    <w:rsid w:val="00F21758"/>
    <w:rsid w:val="00F21857"/>
    <w:rsid w:val="00F218EF"/>
    <w:rsid w:val="00F21C34"/>
    <w:rsid w:val="00F21DC3"/>
    <w:rsid w:val="00F21E14"/>
    <w:rsid w:val="00F21F61"/>
    <w:rsid w:val="00F22165"/>
    <w:rsid w:val="00F2223E"/>
    <w:rsid w:val="00F223FA"/>
    <w:rsid w:val="00F22444"/>
    <w:rsid w:val="00F22C96"/>
    <w:rsid w:val="00F22FC1"/>
    <w:rsid w:val="00F234BF"/>
    <w:rsid w:val="00F2357F"/>
    <w:rsid w:val="00F23943"/>
    <w:rsid w:val="00F23BD0"/>
    <w:rsid w:val="00F23D7A"/>
    <w:rsid w:val="00F23FCA"/>
    <w:rsid w:val="00F24261"/>
    <w:rsid w:val="00F2456B"/>
    <w:rsid w:val="00F2457D"/>
    <w:rsid w:val="00F24A57"/>
    <w:rsid w:val="00F24AE0"/>
    <w:rsid w:val="00F24B4B"/>
    <w:rsid w:val="00F24D96"/>
    <w:rsid w:val="00F24F4D"/>
    <w:rsid w:val="00F24FA0"/>
    <w:rsid w:val="00F25157"/>
    <w:rsid w:val="00F254ED"/>
    <w:rsid w:val="00F25742"/>
    <w:rsid w:val="00F25EB4"/>
    <w:rsid w:val="00F25F62"/>
    <w:rsid w:val="00F26115"/>
    <w:rsid w:val="00F2617C"/>
    <w:rsid w:val="00F26273"/>
    <w:rsid w:val="00F2643A"/>
    <w:rsid w:val="00F26886"/>
    <w:rsid w:val="00F2699C"/>
    <w:rsid w:val="00F27000"/>
    <w:rsid w:val="00F27BD2"/>
    <w:rsid w:val="00F27D05"/>
    <w:rsid w:val="00F27E0C"/>
    <w:rsid w:val="00F27E4A"/>
    <w:rsid w:val="00F27F00"/>
    <w:rsid w:val="00F3002F"/>
    <w:rsid w:val="00F30116"/>
    <w:rsid w:val="00F301A8"/>
    <w:rsid w:val="00F30353"/>
    <w:rsid w:val="00F30563"/>
    <w:rsid w:val="00F3075E"/>
    <w:rsid w:val="00F307AD"/>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8A5"/>
    <w:rsid w:val="00F33C5A"/>
    <w:rsid w:val="00F33DA1"/>
    <w:rsid w:val="00F33DA9"/>
    <w:rsid w:val="00F34286"/>
    <w:rsid w:val="00F342E5"/>
    <w:rsid w:val="00F34688"/>
    <w:rsid w:val="00F346BC"/>
    <w:rsid w:val="00F34D33"/>
    <w:rsid w:val="00F34DA1"/>
    <w:rsid w:val="00F35012"/>
    <w:rsid w:val="00F35029"/>
    <w:rsid w:val="00F350E2"/>
    <w:rsid w:val="00F3521B"/>
    <w:rsid w:val="00F35425"/>
    <w:rsid w:val="00F35561"/>
    <w:rsid w:val="00F35727"/>
    <w:rsid w:val="00F3572E"/>
    <w:rsid w:val="00F357A1"/>
    <w:rsid w:val="00F35865"/>
    <w:rsid w:val="00F35E92"/>
    <w:rsid w:val="00F360BA"/>
    <w:rsid w:val="00F36615"/>
    <w:rsid w:val="00F366CE"/>
    <w:rsid w:val="00F367D1"/>
    <w:rsid w:val="00F368FF"/>
    <w:rsid w:val="00F369FF"/>
    <w:rsid w:val="00F36BF5"/>
    <w:rsid w:val="00F36C0F"/>
    <w:rsid w:val="00F36EC8"/>
    <w:rsid w:val="00F3721C"/>
    <w:rsid w:val="00F377A2"/>
    <w:rsid w:val="00F377FC"/>
    <w:rsid w:val="00F37922"/>
    <w:rsid w:val="00F37AEF"/>
    <w:rsid w:val="00F37DC6"/>
    <w:rsid w:val="00F37DF0"/>
    <w:rsid w:val="00F4035D"/>
    <w:rsid w:val="00F4100B"/>
    <w:rsid w:val="00F410C7"/>
    <w:rsid w:val="00F41133"/>
    <w:rsid w:val="00F41144"/>
    <w:rsid w:val="00F41625"/>
    <w:rsid w:val="00F41737"/>
    <w:rsid w:val="00F41D1F"/>
    <w:rsid w:val="00F41F97"/>
    <w:rsid w:val="00F42108"/>
    <w:rsid w:val="00F42910"/>
    <w:rsid w:val="00F42C2B"/>
    <w:rsid w:val="00F43022"/>
    <w:rsid w:val="00F434C9"/>
    <w:rsid w:val="00F4353A"/>
    <w:rsid w:val="00F439F0"/>
    <w:rsid w:val="00F43BBD"/>
    <w:rsid w:val="00F43C9A"/>
    <w:rsid w:val="00F43CF4"/>
    <w:rsid w:val="00F44659"/>
    <w:rsid w:val="00F44833"/>
    <w:rsid w:val="00F44970"/>
    <w:rsid w:val="00F44AF4"/>
    <w:rsid w:val="00F44B7D"/>
    <w:rsid w:val="00F451D4"/>
    <w:rsid w:val="00F451D6"/>
    <w:rsid w:val="00F45B82"/>
    <w:rsid w:val="00F45CCE"/>
    <w:rsid w:val="00F45DAD"/>
    <w:rsid w:val="00F4619F"/>
    <w:rsid w:val="00F46479"/>
    <w:rsid w:val="00F465B4"/>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38"/>
    <w:rsid w:val="00F5125B"/>
    <w:rsid w:val="00F512BF"/>
    <w:rsid w:val="00F51345"/>
    <w:rsid w:val="00F513BA"/>
    <w:rsid w:val="00F51447"/>
    <w:rsid w:val="00F514B6"/>
    <w:rsid w:val="00F514EF"/>
    <w:rsid w:val="00F516F4"/>
    <w:rsid w:val="00F517EA"/>
    <w:rsid w:val="00F517FC"/>
    <w:rsid w:val="00F51CC5"/>
    <w:rsid w:val="00F52037"/>
    <w:rsid w:val="00F52177"/>
    <w:rsid w:val="00F522B3"/>
    <w:rsid w:val="00F5234E"/>
    <w:rsid w:val="00F52603"/>
    <w:rsid w:val="00F52625"/>
    <w:rsid w:val="00F52756"/>
    <w:rsid w:val="00F52789"/>
    <w:rsid w:val="00F5282A"/>
    <w:rsid w:val="00F528A1"/>
    <w:rsid w:val="00F52A47"/>
    <w:rsid w:val="00F52A4B"/>
    <w:rsid w:val="00F52BB5"/>
    <w:rsid w:val="00F52C6C"/>
    <w:rsid w:val="00F52DA8"/>
    <w:rsid w:val="00F52E16"/>
    <w:rsid w:val="00F52FA8"/>
    <w:rsid w:val="00F532BD"/>
    <w:rsid w:val="00F532FD"/>
    <w:rsid w:val="00F53399"/>
    <w:rsid w:val="00F53551"/>
    <w:rsid w:val="00F5386F"/>
    <w:rsid w:val="00F538CD"/>
    <w:rsid w:val="00F53AD8"/>
    <w:rsid w:val="00F53C90"/>
    <w:rsid w:val="00F53E57"/>
    <w:rsid w:val="00F540C7"/>
    <w:rsid w:val="00F54192"/>
    <w:rsid w:val="00F542D8"/>
    <w:rsid w:val="00F5443D"/>
    <w:rsid w:val="00F54460"/>
    <w:rsid w:val="00F548C8"/>
    <w:rsid w:val="00F5497A"/>
    <w:rsid w:val="00F54B39"/>
    <w:rsid w:val="00F553D1"/>
    <w:rsid w:val="00F555C3"/>
    <w:rsid w:val="00F558E3"/>
    <w:rsid w:val="00F55AC5"/>
    <w:rsid w:val="00F55B37"/>
    <w:rsid w:val="00F5608B"/>
    <w:rsid w:val="00F564B4"/>
    <w:rsid w:val="00F565D0"/>
    <w:rsid w:val="00F56D31"/>
    <w:rsid w:val="00F57183"/>
    <w:rsid w:val="00F5765A"/>
    <w:rsid w:val="00F57B7A"/>
    <w:rsid w:val="00F57C72"/>
    <w:rsid w:val="00F57C94"/>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EE5"/>
    <w:rsid w:val="00F61FDE"/>
    <w:rsid w:val="00F62032"/>
    <w:rsid w:val="00F62143"/>
    <w:rsid w:val="00F62338"/>
    <w:rsid w:val="00F62377"/>
    <w:rsid w:val="00F6242F"/>
    <w:rsid w:val="00F625B5"/>
    <w:rsid w:val="00F62862"/>
    <w:rsid w:val="00F62A7B"/>
    <w:rsid w:val="00F62BBB"/>
    <w:rsid w:val="00F62D25"/>
    <w:rsid w:val="00F62FE3"/>
    <w:rsid w:val="00F63005"/>
    <w:rsid w:val="00F63289"/>
    <w:rsid w:val="00F6396C"/>
    <w:rsid w:val="00F639FA"/>
    <w:rsid w:val="00F63A49"/>
    <w:rsid w:val="00F63CD2"/>
    <w:rsid w:val="00F63F71"/>
    <w:rsid w:val="00F6433C"/>
    <w:rsid w:val="00F64485"/>
    <w:rsid w:val="00F645C8"/>
    <w:rsid w:val="00F648A2"/>
    <w:rsid w:val="00F64928"/>
    <w:rsid w:val="00F64966"/>
    <w:rsid w:val="00F64A67"/>
    <w:rsid w:val="00F64C34"/>
    <w:rsid w:val="00F65493"/>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7278"/>
    <w:rsid w:val="00F672EB"/>
    <w:rsid w:val="00F674DE"/>
    <w:rsid w:val="00F6753C"/>
    <w:rsid w:val="00F675D1"/>
    <w:rsid w:val="00F67906"/>
    <w:rsid w:val="00F67A85"/>
    <w:rsid w:val="00F67CAB"/>
    <w:rsid w:val="00F67D0D"/>
    <w:rsid w:val="00F701F3"/>
    <w:rsid w:val="00F70845"/>
    <w:rsid w:val="00F70FE6"/>
    <w:rsid w:val="00F71026"/>
    <w:rsid w:val="00F71042"/>
    <w:rsid w:val="00F710A0"/>
    <w:rsid w:val="00F710D9"/>
    <w:rsid w:val="00F716D7"/>
    <w:rsid w:val="00F71976"/>
    <w:rsid w:val="00F71E7A"/>
    <w:rsid w:val="00F71F79"/>
    <w:rsid w:val="00F7219A"/>
    <w:rsid w:val="00F721A1"/>
    <w:rsid w:val="00F724E3"/>
    <w:rsid w:val="00F725FA"/>
    <w:rsid w:val="00F727AA"/>
    <w:rsid w:val="00F729BE"/>
    <w:rsid w:val="00F72B19"/>
    <w:rsid w:val="00F72C94"/>
    <w:rsid w:val="00F73ADB"/>
    <w:rsid w:val="00F73F43"/>
    <w:rsid w:val="00F740DA"/>
    <w:rsid w:val="00F74664"/>
    <w:rsid w:val="00F74791"/>
    <w:rsid w:val="00F747FD"/>
    <w:rsid w:val="00F74A7A"/>
    <w:rsid w:val="00F75762"/>
    <w:rsid w:val="00F75C0B"/>
    <w:rsid w:val="00F7618D"/>
    <w:rsid w:val="00F761C9"/>
    <w:rsid w:val="00F76305"/>
    <w:rsid w:val="00F763DF"/>
    <w:rsid w:val="00F767B7"/>
    <w:rsid w:val="00F7692E"/>
    <w:rsid w:val="00F769C7"/>
    <w:rsid w:val="00F77028"/>
    <w:rsid w:val="00F77132"/>
    <w:rsid w:val="00F7792A"/>
    <w:rsid w:val="00F77B23"/>
    <w:rsid w:val="00F77BD4"/>
    <w:rsid w:val="00F77C47"/>
    <w:rsid w:val="00F77CFA"/>
    <w:rsid w:val="00F802CB"/>
    <w:rsid w:val="00F802D3"/>
    <w:rsid w:val="00F8099A"/>
    <w:rsid w:val="00F80A32"/>
    <w:rsid w:val="00F80D8F"/>
    <w:rsid w:val="00F8116A"/>
    <w:rsid w:val="00F81311"/>
    <w:rsid w:val="00F81625"/>
    <w:rsid w:val="00F8166B"/>
    <w:rsid w:val="00F81A54"/>
    <w:rsid w:val="00F81DC1"/>
    <w:rsid w:val="00F81E0E"/>
    <w:rsid w:val="00F81E95"/>
    <w:rsid w:val="00F81F25"/>
    <w:rsid w:val="00F82272"/>
    <w:rsid w:val="00F825FF"/>
    <w:rsid w:val="00F82760"/>
    <w:rsid w:val="00F82A7D"/>
    <w:rsid w:val="00F82B53"/>
    <w:rsid w:val="00F82D8E"/>
    <w:rsid w:val="00F83301"/>
    <w:rsid w:val="00F837DD"/>
    <w:rsid w:val="00F83E07"/>
    <w:rsid w:val="00F83E4B"/>
    <w:rsid w:val="00F845E3"/>
    <w:rsid w:val="00F84914"/>
    <w:rsid w:val="00F849D7"/>
    <w:rsid w:val="00F84A18"/>
    <w:rsid w:val="00F84A2F"/>
    <w:rsid w:val="00F84A8B"/>
    <w:rsid w:val="00F84BAB"/>
    <w:rsid w:val="00F84BC6"/>
    <w:rsid w:val="00F84C5A"/>
    <w:rsid w:val="00F84E01"/>
    <w:rsid w:val="00F84F94"/>
    <w:rsid w:val="00F850C3"/>
    <w:rsid w:val="00F850EB"/>
    <w:rsid w:val="00F85394"/>
    <w:rsid w:val="00F855CB"/>
    <w:rsid w:val="00F85744"/>
    <w:rsid w:val="00F85D07"/>
    <w:rsid w:val="00F85E53"/>
    <w:rsid w:val="00F85E78"/>
    <w:rsid w:val="00F86165"/>
    <w:rsid w:val="00F8624E"/>
    <w:rsid w:val="00F862CA"/>
    <w:rsid w:val="00F863EB"/>
    <w:rsid w:val="00F86B20"/>
    <w:rsid w:val="00F86C43"/>
    <w:rsid w:val="00F86CBD"/>
    <w:rsid w:val="00F86F84"/>
    <w:rsid w:val="00F86F97"/>
    <w:rsid w:val="00F8718E"/>
    <w:rsid w:val="00F87201"/>
    <w:rsid w:val="00F87317"/>
    <w:rsid w:val="00F879C6"/>
    <w:rsid w:val="00F87D07"/>
    <w:rsid w:val="00F87D16"/>
    <w:rsid w:val="00F901C2"/>
    <w:rsid w:val="00F902D2"/>
    <w:rsid w:val="00F90391"/>
    <w:rsid w:val="00F9046C"/>
    <w:rsid w:val="00F90BE4"/>
    <w:rsid w:val="00F90C12"/>
    <w:rsid w:val="00F90C86"/>
    <w:rsid w:val="00F90ED1"/>
    <w:rsid w:val="00F90F6C"/>
    <w:rsid w:val="00F90FD6"/>
    <w:rsid w:val="00F910E4"/>
    <w:rsid w:val="00F911E5"/>
    <w:rsid w:val="00F91393"/>
    <w:rsid w:val="00F91562"/>
    <w:rsid w:val="00F915AB"/>
    <w:rsid w:val="00F9165B"/>
    <w:rsid w:val="00F9174D"/>
    <w:rsid w:val="00F91868"/>
    <w:rsid w:val="00F91906"/>
    <w:rsid w:val="00F91932"/>
    <w:rsid w:val="00F91C81"/>
    <w:rsid w:val="00F91CA2"/>
    <w:rsid w:val="00F91DAC"/>
    <w:rsid w:val="00F91ECD"/>
    <w:rsid w:val="00F92174"/>
    <w:rsid w:val="00F9232D"/>
    <w:rsid w:val="00F923DB"/>
    <w:rsid w:val="00F926F1"/>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5FA"/>
    <w:rsid w:val="00F94737"/>
    <w:rsid w:val="00F9495D"/>
    <w:rsid w:val="00F94CD9"/>
    <w:rsid w:val="00F94F52"/>
    <w:rsid w:val="00F95013"/>
    <w:rsid w:val="00F951BD"/>
    <w:rsid w:val="00F9580D"/>
    <w:rsid w:val="00F9590D"/>
    <w:rsid w:val="00F96067"/>
    <w:rsid w:val="00F96180"/>
    <w:rsid w:val="00F9623D"/>
    <w:rsid w:val="00F9632D"/>
    <w:rsid w:val="00F9644F"/>
    <w:rsid w:val="00F96479"/>
    <w:rsid w:val="00F965D9"/>
    <w:rsid w:val="00F96A32"/>
    <w:rsid w:val="00F96B80"/>
    <w:rsid w:val="00F96C7A"/>
    <w:rsid w:val="00F96E7C"/>
    <w:rsid w:val="00F96F2C"/>
    <w:rsid w:val="00F970EB"/>
    <w:rsid w:val="00F97116"/>
    <w:rsid w:val="00F975B5"/>
    <w:rsid w:val="00F97666"/>
    <w:rsid w:val="00F97813"/>
    <w:rsid w:val="00F97854"/>
    <w:rsid w:val="00F97C88"/>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2F93"/>
    <w:rsid w:val="00FA33A2"/>
    <w:rsid w:val="00FA3871"/>
    <w:rsid w:val="00FA3BF4"/>
    <w:rsid w:val="00FA3C84"/>
    <w:rsid w:val="00FA4131"/>
    <w:rsid w:val="00FA443C"/>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5C22"/>
    <w:rsid w:val="00FA60F7"/>
    <w:rsid w:val="00FA6225"/>
    <w:rsid w:val="00FA6463"/>
    <w:rsid w:val="00FA656D"/>
    <w:rsid w:val="00FA65C9"/>
    <w:rsid w:val="00FA662A"/>
    <w:rsid w:val="00FA6686"/>
    <w:rsid w:val="00FA6910"/>
    <w:rsid w:val="00FA6A5F"/>
    <w:rsid w:val="00FA6A8C"/>
    <w:rsid w:val="00FA74EB"/>
    <w:rsid w:val="00FA772A"/>
    <w:rsid w:val="00FA785E"/>
    <w:rsid w:val="00FA78A1"/>
    <w:rsid w:val="00FA7A20"/>
    <w:rsid w:val="00FA7AA6"/>
    <w:rsid w:val="00FA7B6B"/>
    <w:rsid w:val="00FA7BD9"/>
    <w:rsid w:val="00FA7C04"/>
    <w:rsid w:val="00FB0026"/>
    <w:rsid w:val="00FB017F"/>
    <w:rsid w:val="00FB0443"/>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212"/>
    <w:rsid w:val="00FB39DA"/>
    <w:rsid w:val="00FB3BDC"/>
    <w:rsid w:val="00FB3CD6"/>
    <w:rsid w:val="00FB4065"/>
    <w:rsid w:val="00FB472B"/>
    <w:rsid w:val="00FB4760"/>
    <w:rsid w:val="00FB47B5"/>
    <w:rsid w:val="00FB49D1"/>
    <w:rsid w:val="00FB51C4"/>
    <w:rsid w:val="00FB5201"/>
    <w:rsid w:val="00FB52FD"/>
    <w:rsid w:val="00FB5722"/>
    <w:rsid w:val="00FB57A7"/>
    <w:rsid w:val="00FB5A6F"/>
    <w:rsid w:val="00FB5D79"/>
    <w:rsid w:val="00FB63EA"/>
    <w:rsid w:val="00FB67CA"/>
    <w:rsid w:val="00FB6BB2"/>
    <w:rsid w:val="00FB7284"/>
    <w:rsid w:val="00FB72CA"/>
    <w:rsid w:val="00FB72CB"/>
    <w:rsid w:val="00FB73AC"/>
    <w:rsid w:val="00FB77B1"/>
    <w:rsid w:val="00FB77BB"/>
    <w:rsid w:val="00FB7BED"/>
    <w:rsid w:val="00FB7C38"/>
    <w:rsid w:val="00FC0038"/>
    <w:rsid w:val="00FC01B1"/>
    <w:rsid w:val="00FC0A14"/>
    <w:rsid w:val="00FC0AB4"/>
    <w:rsid w:val="00FC0B11"/>
    <w:rsid w:val="00FC0B9B"/>
    <w:rsid w:val="00FC0BB7"/>
    <w:rsid w:val="00FC0E12"/>
    <w:rsid w:val="00FC1190"/>
    <w:rsid w:val="00FC150F"/>
    <w:rsid w:val="00FC1579"/>
    <w:rsid w:val="00FC1590"/>
    <w:rsid w:val="00FC15F4"/>
    <w:rsid w:val="00FC1631"/>
    <w:rsid w:val="00FC1859"/>
    <w:rsid w:val="00FC1971"/>
    <w:rsid w:val="00FC1A8C"/>
    <w:rsid w:val="00FC1AB5"/>
    <w:rsid w:val="00FC1E51"/>
    <w:rsid w:val="00FC1F3F"/>
    <w:rsid w:val="00FC20A0"/>
    <w:rsid w:val="00FC22FE"/>
    <w:rsid w:val="00FC23FA"/>
    <w:rsid w:val="00FC2635"/>
    <w:rsid w:val="00FC2710"/>
    <w:rsid w:val="00FC2742"/>
    <w:rsid w:val="00FC2F43"/>
    <w:rsid w:val="00FC337D"/>
    <w:rsid w:val="00FC36EA"/>
    <w:rsid w:val="00FC37F0"/>
    <w:rsid w:val="00FC3845"/>
    <w:rsid w:val="00FC3B07"/>
    <w:rsid w:val="00FC3BBC"/>
    <w:rsid w:val="00FC3EEB"/>
    <w:rsid w:val="00FC3F6B"/>
    <w:rsid w:val="00FC4146"/>
    <w:rsid w:val="00FC4278"/>
    <w:rsid w:val="00FC42AB"/>
    <w:rsid w:val="00FC4423"/>
    <w:rsid w:val="00FC448F"/>
    <w:rsid w:val="00FC454F"/>
    <w:rsid w:val="00FC47CD"/>
    <w:rsid w:val="00FC47D1"/>
    <w:rsid w:val="00FC4B29"/>
    <w:rsid w:val="00FC4CA4"/>
    <w:rsid w:val="00FC4D43"/>
    <w:rsid w:val="00FC4ED1"/>
    <w:rsid w:val="00FC4F3D"/>
    <w:rsid w:val="00FC4F76"/>
    <w:rsid w:val="00FC545C"/>
    <w:rsid w:val="00FC553E"/>
    <w:rsid w:val="00FC56D8"/>
    <w:rsid w:val="00FC65A0"/>
    <w:rsid w:val="00FC6B41"/>
    <w:rsid w:val="00FC6D8C"/>
    <w:rsid w:val="00FC7505"/>
    <w:rsid w:val="00FC755E"/>
    <w:rsid w:val="00FC791E"/>
    <w:rsid w:val="00FC7F6D"/>
    <w:rsid w:val="00FC7F93"/>
    <w:rsid w:val="00FD04AA"/>
    <w:rsid w:val="00FD07B9"/>
    <w:rsid w:val="00FD07DC"/>
    <w:rsid w:val="00FD0857"/>
    <w:rsid w:val="00FD090B"/>
    <w:rsid w:val="00FD0C0E"/>
    <w:rsid w:val="00FD0D50"/>
    <w:rsid w:val="00FD10D2"/>
    <w:rsid w:val="00FD16F9"/>
    <w:rsid w:val="00FD16FD"/>
    <w:rsid w:val="00FD1C41"/>
    <w:rsid w:val="00FD235B"/>
    <w:rsid w:val="00FD2373"/>
    <w:rsid w:val="00FD252A"/>
    <w:rsid w:val="00FD2537"/>
    <w:rsid w:val="00FD2804"/>
    <w:rsid w:val="00FD282A"/>
    <w:rsid w:val="00FD2A71"/>
    <w:rsid w:val="00FD3124"/>
    <w:rsid w:val="00FD35A0"/>
    <w:rsid w:val="00FD3905"/>
    <w:rsid w:val="00FD3B76"/>
    <w:rsid w:val="00FD441E"/>
    <w:rsid w:val="00FD4B52"/>
    <w:rsid w:val="00FD4CC0"/>
    <w:rsid w:val="00FD4DCA"/>
    <w:rsid w:val="00FD4DDC"/>
    <w:rsid w:val="00FD4E0C"/>
    <w:rsid w:val="00FD4F44"/>
    <w:rsid w:val="00FD53A8"/>
    <w:rsid w:val="00FD55E1"/>
    <w:rsid w:val="00FD5618"/>
    <w:rsid w:val="00FD5999"/>
    <w:rsid w:val="00FD5A65"/>
    <w:rsid w:val="00FD5DC4"/>
    <w:rsid w:val="00FD6318"/>
    <w:rsid w:val="00FD6358"/>
    <w:rsid w:val="00FD6A3D"/>
    <w:rsid w:val="00FD6C9F"/>
    <w:rsid w:val="00FD6D0C"/>
    <w:rsid w:val="00FD6D13"/>
    <w:rsid w:val="00FD6F26"/>
    <w:rsid w:val="00FD6F9D"/>
    <w:rsid w:val="00FD70C4"/>
    <w:rsid w:val="00FD72D9"/>
    <w:rsid w:val="00FD73AE"/>
    <w:rsid w:val="00FD750B"/>
    <w:rsid w:val="00FD78CB"/>
    <w:rsid w:val="00FD796C"/>
    <w:rsid w:val="00FD79DC"/>
    <w:rsid w:val="00FD7D6B"/>
    <w:rsid w:val="00FD7FC1"/>
    <w:rsid w:val="00FE00DC"/>
    <w:rsid w:val="00FE031A"/>
    <w:rsid w:val="00FE0477"/>
    <w:rsid w:val="00FE0657"/>
    <w:rsid w:val="00FE14D7"/>
    <w:rsid w:val="00FE15F5"/>
    <w:rsid w:val="00FE16E7"/>
    <w:rsid w:val="00FE1728"/>
    <w:rsid w:val="00FE1757"/>
    <w:rsid w:val="00FE195D"/>
    <w:rsid w:val="00FE1FD7"/>
    <w:rsid w:val="00FE2166"/>
    <w:rsid w:val="00FE216E"/>
    <w:rsid w:val="00FE22FE"/>
    <w:rsid w:val="00FE2A81"/>
    <w:rsid w:val="00FE2B7B"/>
    <w:rsid w:val="00FE3035"/>
    <w:rsid w:val="00FE30CD"/>
    <w:rsid w:val="00FE3100"/>
    <w:rsid w:val="00FE333B"/>
    <w:rsid w:val="00FE36F0"/>
    <w:rsid w:val="00FE3768"/>
    <w:rsid w:val="00FE38E5"/>
    <w:rsid w:val="00FE3BC4"/>
    <w:rsid w:val="00FE3D47"/>
    <w:rsid w:val="00FE4022"/>
    <w:rsid w:val="00FE4142"/>
    <w:rsid w:val="00FE42C4"/>
    <w:rsid w:val="00FE4367"/>
    <w:rsid w:val="00FE43F6"/>
    <w:rsid w:val="00FE46DC"/>
    <w:rsid w:val="00FE4740"/>
    <w:rsid w:val="00FE47B0"/>
    <w:rsid w:val="00FE4C4A"/>
    <w:rsid w:val="00FE4F70"/>
    <w:rsid w:val="00FE4FD9"/>
    <w:rsid w:val="00FE5172"/>
    <w:rsid w:val="00FE5236"/>
    <w:rsid w:val="00FE52BB"/>
    <w:rsid w:val="00FE5977"/>
    <w:rsid w:val="00FE5A70"/>
    <w:rsid w:val="00FE5CB2"/>
    <w:rsid w:val="00FE65DB"/>
    <w:rsid w:val="00FE6918"/>
    <w:rsid w:val="00FE6A5B"/>
    <w:rsid w:val="00FE6CE2"/>
    <w:rsid w:val="00FE6DEC"/>
    <w:rsid w:val="00FE74E2"/>
    <w:rsid w:val="00FE74FC"/>
    <w:rsid w:val="00FE761D"/>
    <w:rsid w:val="00FE76FA"/>
    <w:rsid w:val="00FE7719"/>
    <w:rsid w:val="00FE7A09"/>
    <w:rsid w:val="00FE7DF8"/>
    <w:rsid w:val="00FE7E1B"/>
    <w:rsid w:val="00FE7EC9"/>
    <w:rsid w:val="00FE7ECF"/>
    <w:rsid w:val="00FF01C5"/>
    <w:rsid w:val="00FF0224"/>
    <w:rsid w:val="00FF0289"/>
    <w:rsid w:val="00FF029C"/>
    <w:rsid w:val="00FF02D6"/>
    <w:rsid w:val="00FF0609"/>
    <w:rsid w:val="00FF0895"/>
    <w:rsid w:val="00FF0B6A"/>
    <w:rsid w:val="00FF0BBB"/>
    <w:rsid w:val="00FF0F9E"/>
    <w:rsid w:val="00FF1455"/>
    <w:rsid w:val="00FF1716"/>
    <w:rsid w:val="00FF1920"/>
    <w:rsid w:val="00FF19A4"/>
    <w:rsid w:val="00FF1ACF"/>
    <w:rsid w:val="00FF1C00"/>
    <w:rsid w:val="00FF2635"/>
    <w:rsid w:val="00FF281E"/>
    <w:rsid w:val="00FF2A88"/>
    <w:rsid w:val="00FF2DF7"/>
    <w:rsid w:val="00FF310D"/>
    <w:rsid w:val="00FF317F"/>
    <w:rsid w:val="00FF3279"/>
    <w:rsid w:val="00FF3682"/>
    <w:rsid w:val="00FF37C5"/>
    <w:rsid w:val="00FF3A12"/>
    <w:rsid w:val="00FF3BB0"/>
    <w:rsid w:val="00FF3CFC"/>
    <w:rsid w:val="00FF405D"/>
    <w:rsid w:val="00FF43AF"/>
    <w:rsid w:val="00FF43D9"/>
    <w:rsid w:val="00FF4510"/>
    <w:rsid w:val="00FF48E0"/>
    <w:rsid w:val="00FF4EF6"/>
    <w:rsid w:val="00FF5026"/>
    <w:rsid w:val="00FF5173"/>
    <w:rsid w:val="00FF51D0"/>
    <w:rsid w:val="00FF52CC"/>
    <w:rsid w:val="00FF52E3"/>
    <w:rsid w:val="00FF5356"/>
    <w:rsid w:val="00FF58AB"/>
    <w:rsid w:val="00FF598A"/>
    <w:rsid w:val="00FF5D1A"/>
    <w:rsid w:val="00FF609A"/>
    <w:rsid w:val="00FF692B"/>
    <w:rsid w:val="00FF699C"/>
    <w:rsid w:val="00FF6ACC"/>
    <w:rsid w:val="00FF6CF6"/>
    <w:rsid w:val="00FF6F33"/>
    <w:rsid w:val="00FF70CF"/>
    <w:rsid w:val="00FF72A3"/>
    <w:rsid w:val="00FF74BE"/>
    <w:rsid w:val="00FF78DB"/>
    <w:rsid w:val="00FF79F7"/>
    <w:rsid w:val="00FF7A2F"/>
    <w:rsid w:val="0C328F2F"/>
    <w:rsid w:val="0C4FF9D1"/>
    <w:rsid w:val="0CFE99C1"/>
    <w:rsid w:val="116D752C"/>
    <w:rsid w:val="4704D29F"/>
    <w:rsid w:val="5F478C75"/>
    <w:rsid w:val="754996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C0840CB0-18C4-45FD-A101-CF810CC72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5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Guidance">
    <w:name w:val="Guidance"/>
    <w:basedOn w:val="Normal"/>
    <w:qFormat/>
    <w:rsid w:val="00EA1F92"/>
    <w:pPr>
      <w:overflowPunct/>
      <w:autoSpaceDE/>
      <w:autoSpaceDN/>
      <w:adjustRightInd/>
      <w:textAlignment w:val="auto"/>
    </w:pPr>
    <w:rPr>
      <w:rFonts w:eastAsia="DengXian"/>
      <w:i/>
      <w:color w:val="0000F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4223670">
      <w:bodyDiv w:val="1"/>
      <w:marLeft w:val="0"/>
      <w:marRight w:val="0"/>
      <w:marTop w:val="0"/>
      <w:marBottom w:val="0"/>
      <w:divBdr>
        <w:top w:val="none" w:sz="0" w:space="0" w:color="auto"/>
        <w:left w:val="none" w:sz="0" w:space="0" w:color="auto"/>
        <w:bottom w:val="none" w:sz="0" w:space="0" w:color="auto"/>
        <w:right w:val="none" w:sz="0" w:space="0" w:color="auto"/>
      </w:divBdr>
      <w:divsChild>
        <w:div w:id="1879930401">
          <w:marLeft w:val="1354"/>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46460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656">
      <w:bodyDiv w:val="1"/>
      <w:marLeft w:val="0"/>
      <w:marRight w:val="0"/>
      <w:marTop w:val="0"/>
      <w:marBottom w:val="0"/>
      <w:divBdr>
        <w:top w:val="none" w:sz="0" w:space="0" w:color="auto"/>
        <w:left w:val="none" w:sz="0" w:space="0" w:color="auto"/>
        <w:bottom w:val="none" w:sz="0" w:space="0" w:color="auto"/>
        <w:right w:val="none" w:sz="0" w:space="0" w:color="auto"/>
      </w:divBdr>
      <w:divsChild>
        <w:div w:id="1274822892">
          <w:marLeft w:val="1354"/>
          <w:marRight w:val="0"/>
          <w:marTop w:val="3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9868661">
      <w:bodyDiv w:val="1"/>
      <w:marLeft w:val="0"/>
      <w:marRight w:val="0"/>
      <w:marTop w:val="0"/>
      <w:marBottom w:val="0"/>
      <w:divBdr>
        <w:top w:val="none" w:sz="0" w:space="0" w:color="auto"/>
        <w:left w:val="none" w:sz="0" w:space="0" w:color="auto"/>
        <w:bottom w:val="none" w:sz="0" w:space="0" w:color="auto"/>
        <w:right w:val="none" w:sz="0" w:space="0" w:color="auto"/>
      </w:divBdr>
      <w:divsChild>
        <w:div w:id="2130663938">
          <w:marLeft w:val="360"/>
          <w:marRight w:val="0"/>
          <w:marTop w:val="9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696285">
      <w:bodyDiv w:val="1"/>
      <w:marLeft w:val="0"/>
      <w:marRight w:val="0"/>
      <w:marTop w:val="0"/>
      <w:marBottom w:val="0"/>
      <w:divBdr>
        <w:top w:val="none" w:sz="0" w:space="0" w:color="auto"/>
        <w:left w:val="none" w:sz="0" w:space="0" w:color="auto"/>
        <w:bottom w:val="none" w:sz="0" w:space="0" w:color="auto"/>
        <w:right w:val="none" w:sz="0" w:space="0" w:color="auto"/>
      </w:divBdr>
      <w:divsChild>
        <w:div w:id="56586375">
          <w:marLeft w:val="907"/>
          <w:marRight w:val="0"/>
          <w:marTop w:val="30"/>
          <w:marBottom w:val="0"/>
          <w:divBdr>
            <w:top w:val="none" w:sz="0" w:space="0" w:color="auto"/>
            <w:left w:val="none" w:sz="0" w:space="0" w:color="auto"/>
            <w:bottom w:val="none" w:sz="0" w:space="0" w:color="auto"/>
            <w:right w:val="none" w:sz="0" w:space="0" w:color="auto"/>
          </w:divBdr>
        </w:div>
        <w:div w:id="1620141882">
          <w:marLeft w:val="1354"/>
          <w:marRight w:val="0"/>
          <w:marTop w:val="3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747430">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542482">
      <w:bodyDiv w:val="1"/>
      <w:marLeft w:val="0"/>
      <w:marRight w:val="0"/>
      <w:marTop w:val="0"/>
      <w:marBottom w:val="0"/>
      <w:divBdr>
        <w:top w:val="none" w:sz="0" w:space="0" w:color="auto"/>
        <w:left w:val="none" w:sz="0" w:space="0" w:color="auto"/>
        <w:bottom w:val="none" w:sz="0" w:space="0" w:color="auto"/>
        <w:right w:val="none" w:sz="0" w:space="0" w:color="auto"/>
      </w:divBdr>
      <w:divsChild>
        <w:div w:id="236015353">
          <w:marLeft w:val="821"/>
          <w:marRight w:val="0"/>
          <w:marTop w:val="0"/>
          <w:marBottom w:val="0"/>
          <w:divBdr>
            <w:top w:val="none" w:sz="0" w:space="0" w:color="auto"/>
            <w:left w:val="none" w:sz="0" w:space="0" w:color="auto"/>
            <w:bottom w:val="none" w:sz="0" w:space="0" w:color="auto"/>
            <w:right w:val="none" w:sz="0" w:space="0" w:color="auto"/>
          </w:divBdr>
        </w:div>
        <w:div w:id="747770509">
          <w:marLeft w:val="302"/>
          <w:marRight w:val="0"/>
          <w:marTop w:val="240"/>
          <w:marBottom w:val="0"/>
          <w:divBdr>
            <w:top w:val="none" w:sz="0" w:space="0" w:color="auto"/>
            <w:left w:val="none" w:sz="0" w:space="0" w:color="auto"/>
            <w:bottom w:val="none" w:sz="0" w:space="0" w:color="auto"/>
            <w:right w:val="none" w:sz="0" w:space="0" w:color="auto"/>
          </w:divBdr>
        </w:div>
        <w:div w:id="1244796717">
          <w:marLeft w:val="562"/>
          <w:marRight w:val="0"/>
          <w:marTop w:val="0"/>
          <w:marBottom w:val="0"/>
          <w:divBdr>
            <w:top w:val="none" w:sz="0" w:space="0" w:color="auto"/>
            <w:left w:val="none" w:sz="0" w:space="0" w:color="auto"/>
            <w:bottom w:val="none" w:sz="0" w:space="0" w:color="auto"/>
            <w:right w:val="none" w:sz="0" w:space="0" w:color="auto"/>
          </w:divBdr>
        </w:div>
        <w:div w:id="2103720099">
          <w:marLeft w:val="562"/>
          <w:marRight w:val="0"/>
          <w:marTop w:val="0"/>
          <w:marBottom w:val="0"/>
          <w:divBdr>
            <w:top w:val="none" w:sz="0" w:space="0" w:color="auto"/>
            <w:left w:val="none" w:sz="0" w:space="0" w:color="auto"/>
            <w:bottom w:val="none" w:sz="0" w:space="0" w:color="auto"/>
            <w:right w:val="none" w:sz="0" w:space="0" w:color="auto"/>
          </w:divBdr>
        </w:div>
      </w:divsChild>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sChild>
        <w:div w:id="566645571">
          <w:marLeft w:val="907"/>
          <w:marRight w:val="0"/>
          <w:marTop w:val="30"/>
          <w:marBottom w:val="0"/>
          <w:divBdr>
            <w:top w:val="none" w:sz="0" w:space="0" w:color="auto"/>
            <w:left w:val="none" w:sz="0" w:space="0" w:color="auto"/>
            <w:bottom w:val="none" w:sz="0" w:space="0" w:color="auto"/>
            <w:right w:val="none" w:sz="0" w:space="0" w:color="auto"/>
          </w:divBdr>
        </w:div>
        <w:div w:id="626550865">
          <w:marLeft w:val="360"/>
          <w:marRight w:val="0"/>
          <w:marTop w:val="9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0060828">
      <w:bodyDiv w:val="1"/>
      <w:marLeft w:val="0"/>
      <w:marRight w:val="0"/>
      <w:marTop w:val="0"/>
      <w:marBottom w:val="0"/>
      <w:divBdr>
        <w:top w:val="none" w:sz="0" w:space="0" w:color="auto"/>
        <w:left w:val="none" w:sz="0" w:space="0" w:color="auto"/>
        <w:bottom w:val="none" w:sz="0" w:space="0" w:color="auto"/>
        <w:right w:val="none" w:sz="0" w:space="0" w:color="auto"/>
      </w:divBdr>
      <w:divsChild>
        <w:div w:id="1855681850">
          <w:marLeft w:val="360"/>
          <w:marRight w:val="0"/>
          <w:marTop w:val="9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1759891">
      <w:bodyDiv w:val="1"/>
      <w:marLeft w:val="0"/>
      <w:marRight w:val="0"/>
      <w:marTop w:val="0"/>
      <w:marBottom w:val="0"/>
      <w:divBdr>
        <w:top w:val="none" w:sz="0" w:space="0" w:color="auto"/>
        <w:left w:val="none" w:sz="0" w:space="0" w:color="auto"/>
        <w:bottom w:val="none" w:sz="0" w:space="0" w:color="auto"/>
        <w:right w:val="none" w:sz="0" w:space="0" w:color="auto"/>
      </w:divBdr>
      <w:divsChild>
        <w:div w:id="1716076384">
          <w:marLeft w:val="562"/>
          <w:marRight w:val="0"/>
          <w:marTop w:val="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265492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159050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632307">
      <w:bodyDiv w:val="1"/>
      <w:marLeft w:val="0"/>
      <w:marRight w:val="0"/>
      <w:marTop w:val="0"/>
      <w:marBottom w:val="0"/>
      <w:divBdr>
        <w:top w:val="none" w:sz="0" w:space="0" w:color="auto"/>
        <w:left w:val="none" w:sz="0" w:space="0" w:color="auto"/>
        <w:bottom w:val="none" w:sz="0" w:space="0" w:color="auto"/>
        <w:right w:val="none" w:sz="0" w:space="0" w:color="auto"/>
      </w:divBdr>
      <w:divsChild>
        <w:div w:id="228540760">
          <w:marLeft w:val="907"/>
          <w:marRight w:val="0"/>
          <w:marTop w:val="30"/>
          <w:marBottom w:val="0"/>
          <w:divBdr>
            <w:top w:val="none" w:sz="0" w:space="0" w:color="auto"/>
            <w:left w:val="none" w:sz="0" w:space="0" w:color="auto"/>
            <w:bottom w:val="none" w:sz="0" w:space="0" w:color="auto"/>
            <w:right w:val="none" w:sz="0" w:space="0" w:color="auto"/>
          </w:divBdr>
        </w:div>
      </w:divsChild>
    </w:div>
    <w:div w:id="1738504762">
      <w:bodyDiv w:val="1"/>
      <w:marLeft w:val="0"/>
      <w:marRight w:val="0"/>
      <w:marTop w:val="0"/>
      <w:marBottom w:val="0"/>
      <w:divBdr>
        <w:top w:val="none" w:sz="0" w:space="0" w:color="auto"/>
        <w:left w:val="none" w:sz="0" w:space="0" w:color="auto"/>
        <w:bottom w:val="none" w:sz="0" w:space="0" w:color="auto"/>
        <w:right w:val="none" w:sz="0" w:space="0" w:color="auto"/>
      </w:divBdr>
      <w:divsChild>
        <w:div w:id="1421177890">
          <w:marLeft w:val="562"/>
          <w:marRight w:val="0"/>
          <w:marTop w:val="0"/>
          <w:marBottom w:val="0"/>
          <w:divBdr>
            <w:top w:val="none" w:sz="0" w:space="0" w:color="auto"/>
            <w:left w:val="none" w:sz="0" w:space="0" w:color="auto"/>
            <w:bottom w:val="none" w:sz="0" w:space="0" w:color="auto"/>
            <w:right w:val="none" w:sz="0" w:space="0" w:color="auto"/>
          </w:divBdr>
        </w:div>
        <w:div w:id="1469585343">
          <w:marLeft w:val="821"/>
          <w:marRight w:val="0"/>
          <w:marTop w:val="0"/>
          <w:marBottom w:val="0"/>
          <w:divBdr>
            <w:top w:val="none" w:sz="0" w:space="0" w:color="auto"/>
            <w:left w:val="none" w:sz="0" w:space="0" w:color="auto"/>
            <w:bottom w:val="none" w:sz="0" w:space="0" w:color="auto"/>
            <w:right w:val="none" w:sz="0" w:space="0" w:color="auto"/>
          </w:divBdr>
        </w:div>
        <w:div w:id="1561133181">
          <w:marLeft w:val="302"/>
          <w:marRight w:val="0"/>
          <w:marTop w:val="240"/>
          <w:marBottom w:val="0"/>
          <w:divBdr>
            <w:top w:val="none" w:sz="0" w:space="0" w:color="auto"/>
            <w:left w:val="none" w:sz="0" w:space="0" w:color="auto"/>
            <w:bottom w:val="none" w:sz="0" w:space="0" w:color="auto"/>
            <w:right w:val="none" w:sz="0" w:space="0" w:color="auto"/>
          </w:divBdr>
        </w:div>
        <w:div w:id="2038119257">
          <w:marLeft w:val="562"/>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7697866">
      <w:bodyDiv w:val="1"/>
      <w:marLeft w:val="0"/>
      <w:marRight w:val="0"/>
      <w:marTop w:val="0"/>
      <w:marBottom w:val="0"/>
      <w:divBdr>
        <w:top w:val="none" w:sz="0" w:space="0" w:color="auto"/>
        <w:left w:val="none" w:sz="0" w:space="0" w:color="auto"/>
        <w:bottom w:val="none" w:sz="0" w:space="0" w:color="auto"/>
        <w:right w:val="none" w:sz="0" w:space="0" w:color="auto"/>
      </w:divBdr>
      <w:divsChild>
        <w:div w:id="250161201">
          <w:marLeft w:val="907"/>
          <w:marRight w:val="0"/>
          <w:marTop w:val="30"/>
          <w:marBottom w:val="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263893">
      <w:bodyDiv w:val="1"/>
      <w:marLeft w:val="0"/>
      <w:marRight w:val="0"/>
      <w:marTop w:val="0"/>
      <w:marBottom w:val="0"/>
      <w:divBdr>
        <w:top w:val="none" w:sz="0" w:space="0" w:color="auto"/>
        <w:left w:val="none" w:sz="0" w:space="0" w:color="auto"/>
        <w:bottom w:val="none" w:sz="0" w:space="0" w:color="auto"/>
        <w:right w:val="none" w:sz="0" w:space="0" w:color="auto"/>
      </w:divBdr>
      <w:divsChild>
        <w:div w:id="200629734">
          <w:marLeft w:val="907"/>
          <w:marRight w:val="0"/>
          <w:marTop w:val="30"/>
          <w:marBottom w:val="0"/>
          <w:divBdr>
            <w:top w:val="none" w:sz="0" w:space="0" w:color="auto"/>
            <w:left w:val="none" w:sz="0" w:space="0" w:color="auto"/>
            <w:bottom w:val="none" w:sz="0" w:space="0" w:color="auto"/>
            <w:right w:val="none" w:sz="0" w:space="0" w:color="auto"/>
          </w:divBdr>
        </w:div>
        <w:div w:id="1088773829">
          <w:marLeft w:val="360"/>
          <w:marRight w:val="0"/>
          <w:marTop w:val="90"/>
          <w:marBottom w:val="0"/>
          <w:divBdr>
            <w:top w:val="none" w:sz="0" w:space="0" w:color="auto"/>
            <w:left w:val="none" w:sz="0" w:space="0" w:color="auto"/>
            <w:bottom w:val="none" w:sz="0" w:space="0" w:color="auto"/>
            <w:right w:val="none" w:sz="0" w:space="0" w:color="auto"/>
          </w:divBdr>
        </w:div>
      </w:divsChild>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220735">
      <w:bodyDiv w:val="1"/>
      <w:marLeft w:val="0"/>
      <w:marRight w:val="0"/>
      <w:marTop w:val="0"/>
      <w:marBottom w:val="0"/>
      <w:divBdr>
        <w:top w:val="none" w:sz="0" w:space="0" w:color="auto"/>
        <w:left w:val="none" w:sz="0" w:space="0" w:color="auto"/>
        <w:bottom w:val="none" w:sz="0" w:space="0" w:color="auto"/>
        <w:right w:val="none" w:sz="0" w:space="0" w:color="auto"/>
      </w:divBdr>
      <w:divsChild>
        <w:div w:id="1078089327">
          <w:marLeft w:val="1354"/>
          <w:marRight w:val="0"/>
          <w:marTop w:val="30"/>
          <w:marBottom w:val="0"/>
          <w:divBdr>
            <w:top w:val="none" w:sz="0" w:space="0" w:color="auto"/>
            <w:left w:val="none" w:sz="0" w:space="0" w:color="auto"/>
            <w:bottom w:val="none" w:sz="0" w:space="0" w:color="auto"/>
            <w:right w:val="none" w:sz="0" w:space="0" w:color="auto"/>
          </w:divBdr>
        </w:div>
      </w:divsChild>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4192779">
      <w:bodyDiv w:val="1"/>
      <w:marLeft w:val="0"/>
      <w:marRight w:val="0"/>
      <w:marTop w:val="0"/>
      <w:marBottom w:val="0"/>
      <w:divBdr>
        <w:top w:val="none" w:sz="0" w:space="0" w:color="auto"/>
        <w:left w:val="none" w:sz="0" w:space="0" w:color="auto"/>
        <w:bottom w:val="none" w:sz="0" w:space="0" w:color="auto"/>
        <w:right w:val="none" w:sz="0" w:space="0" w:color="auto"/>
      </w:divBdr>
      <w:divsChild>
        <w:div w:id="323975182">
          <w:marLeft w:val="360"/>
          <w:marRight w:val="0"/>
          <w:marTop w:val="90"/>
          <w:marBottom w:val="0"/>
          <w:divBdr>
            <w:top w:val="none" w:sz="0" w:space="0" w:color="auto"/>
            <w:left w:val="none" w:sz="0" w:space="0" w:color="auto"/>
            <w:bottom w:val="none" w:sz="0" w:space="0" w:color="auto"/>
            <w:right w:val="none" w:sz="0" w:space="0" w:color="auto"/>
          </w:divBdr>
        </w:div>
        <w:div w:id="471601968">
          <w:marLeft w:val="1354"/>
          <w:marRight w:val="0"/>
          <w:marTop w:val="30"/>
          <w:marBottom w:val="0"/>
          <w:divBdr>
            <w:top w:val="none" w:sz="0" w:space="0" w:color="auto"/>
            <w:left w:val="none" w:sz="0" w:space="0" w:color="auto"/>
            <w:bottom w:val="none" w:sz="0" w:space="0" w:color="auto"/>
            <w:right w:val="none" w:sz="0" w:space="0" w:color="auto"/>
          </w:divBdr>
        </w:div>
        <w:div w:id="757823824">
          <w:marLeft w:val="907"/>
          <w:marRight w:val="0"/>
          <w:marTop w:val="30"/>
          <w:marBottom w:val="0"/>
          <w:divBdr>
            <w:top w:val="none" w:sz="0" w:space="0" w:color="auto"/>
            <w:left w:val="none" w:sz="0" w:space="0" w:color="auto"/>
            <w:bottom w:val="none" w:sz="0" w:space="0" w:color="auto"/>
            <w:right w:val="none" w:sz="0" w:space="0" w:color="auto"/>
          </w:divBdr>
        </w:div>
        <w:div w:id="1367364409">
          <w:marLeft w:val="907"/>
          <w:marRight w:val="0"/>
          <w:marTop w:val="30"/>
          <w:marBottom w:val="0"/>
          <w:divBdr>
            <w:top w:val="none" w:sz="0" w:space="0" w:color="auto"/>
            <w:left w:val="none" w:sz="0" w:space="0" w:color="auto"/>
            <w:bottom w:val="none" w:sz="0" w:space="0" w:color="auto"/>
            <w:right w:val="none" w:sz="0" w:space="0" w:color="auto"/>
          </w:divBdr>
        </w:div>
        <w:div w:id="2138912621">
          <w:marLeft w:val="1354"/>
          <w:marRight w:val="0"/>
          <w:marTop w:val="3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7016856">
      <w:bodyDiv w:val="1"/>
      <w:marLeft w:val="0"/>
      <w:marRight w:val="0"/>
      <w:marTop w:val="0"/>
      <w:marBottom w:val="0"/>
      <w:divBdr>
        <w:top w:val="none" w:sz="0" w:space="0" w:color="auto"/>
        <w:left w:val="none" w:sz="0" w:space="0" w:color="auto"/>
        <w:bottom w:val="none" w:sz="0" w:space="0" w:color="auto"/>
        <w:right w:val="none" w:sz="0" w:space="0" w:color="auto"/>
      </w:divBdr>
      <w:divsChild>
        <w:div w:id="274555089">
          <w:marLeft w:val="302"/>
          <w:marRight w:val="0"/>
          <w:marTop w:val="240"/>
          <w:marBottom w:val="0"/>
          <w:divBdr>
            <w:top w:val="none" w:sz="0" w:space="0" w:color="auto"/>
            <w:left w:val="none" w:sz="0" w:space="0" w:color="auto"/>
            <w:bottom w:val="none" w:sz="0" w:space="0" w:color="auto"/>
            <w:right w:val="none" w:sz="0" w:space="0" w:color="auto"/>
          </w:divBdr>
        </w:div>
        <w:div w:id="1201240168">
          <w:marLeft w:val="562"/>
          <w:marRight w:val="0"/>
          <w:marTop w:val="0"/>
          <w:marBottom w:val="0"/>
          <w:divBdr>
            <w:top w:val="none" w:sz="0" w:space="0" w:color="auto"/>
            <w:left w:val="none" w:sz="0" w:space="0" w:color="auto"/>
            <w:bottom w:val="none" w:sz="0" w:space="0" w:color="auto"/>
            <w:right w:val="none" w:sz="0" w:space="0" w:color="auto"/>
          </w:divBdr>
        </w:div>
        <w:div w:id="1338457703">
          <w:marLeft w:val="821"/>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hyperlink" Target="https://www.youtube.com/watch?v=dTEah2hpt5k&amp;list=PLADNcabi-P9ZbhXUkF-wlj9Hf1WzuaF-u" TargetMode="External"/><Relationship Id="rId23" Type="http://schemas.openxmlformats.org/officeDocument/2006/relationships/image" Target="media/image10.png"/><Relationship Id="rId28" Type="http://schemas.openxmlformats.org/officeDocument/2006/relationships/image" Target="media/image14.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eader" Target="header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HR33RHYHUWRF-507899316-20351</_dlc_DocId>
    <_dlc_DocIdUrl xmlns="ca125759-a0e7-4469-93e0-e34bba23bda5">
      <Url>https://qualcomm.sharepoint.com/teams/pentari/_layouts/15/DocIdRedir.aspx?ID=HR33RHYHUWRF-507899316-20351</Url>
      <Description>HR33RHYHUWRF-507899316-20351</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D99A658F-4C49-4538-B110-357A0FE8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21</Pages>
  <Words>8296</Words>
  <Characters>47291</Characters>
  <Application>Microsoft Office Word</Application>
  <DocSecurity>0</DocSecurity>
  <Lines>394</Lines>
  <Paragraphs>110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55477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7</cp:revision>
  <cp:lastPrinted>2022-08-08T20:04:00Z</cp:lastPrinted>
  <dcterms:created xsi:type="dcterms:W3CDTF">2022-08-12T20:32:00Z</dcterms:created>
  <dcterms:modified xsi:type="dcterms:W3CDTF">2022-08-12T20:35:00Z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936a4965-ceff-431f-8944-05ff78326e62</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